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A29" w14:textId="668C49A1" w:rsidR="0013757B" w:rsidRPr="00991FAE" w:rsidRDefault="00D844DD" w:rsidP="0013757B">
      <w:pPr>
        <w:ind w:left="5760" w:firstLine="720"/>
        <w:rPr>
          <w:sz w:val="20"/>
          <w:szCs w:val="20"/>
          <w:lang w:val="lt-LT"/>
        </w:rPr>
      </w:pPr>
      <w:bookmarkStart w:id="0" w:name="_Hlk524503477"/>
      <w:r w:rsidRPr="00991FAE">
        <w:rPr>
          <w:sz w:val="20"/>
          <w:szCs w:val="20"/>
          <w:lang w:val="lt-LT"/>
        </w:rPr>
        <w:t>PATVIRTINTA</w:t>
      </w:r>
    </w:p>
    <w:p w14:paraId="635AE3CE" w14:textId="0606F924" w:rsidR="00D844DD" w:rsidRPr="00991FAE" w:rsidRDefault="00D844DD" w:rsidP="0013757B">
      <w:pPr>
        <w:ind w:left="6480"/>
        <w:rPr>
          <w:sz w:val="20"/>
          <w:szCs w:val="20"/>
          <w:lang w:val="lt-LT"/>
        </w:rPr>
      </w:pPr>
      <w:r w:rsidRPr="00991FAE">
        <w:rPr>
          <w:sz w:val="20"/>
          <w:szCs w:val="20"/>
          <w:lang w:val="lt-LT"/>
        </w:rPr>
        <w:t>Koncertinės įstaigos Lietuvos valstybinio</w:t>
      </w:r>
    </w:p>
    <w:p w14:paraId="30E24A47" w14:textId="1FDF333A" w:rsidR="00D844DD" w:rsidRPr="00991FAE" w:rsidRDefault="00D844DD" w:rsidP="0013757B">
      <w:pPr>
        <w:ind w:left="5760" w:firstLine="720"/>
        <w:rPr>
          <w:sz w:val="20"/>
          <w:szCs w:val="20"/>
          <w:lang w:val="lt-LT"/>
        </w:rPr>
      </w:pPr>
      <w:r w:rsidRPr="00991FAE">
        <w:rPr>
          <w:sz w:val="20"/>
          <w:szCs w:val="20"/>
          <w:lang w:val="lt-LT"/>
        </w:rPr>
        <w:t>simfoninio orkestro vadovo</w:t>
      </w:r>
    </w:p>
    <w:p w14:paraId="7448439B" w14:textId="7BFE1C02" w:rsidR="00D844DD" w:rsidRPr="00991FAE" w:rsidRDefault="00D844DD" w:rsidP="0013757B">
      <w:pPr>
        <w:ind w:left="5760" w:firstLine="720"/>
        <w:rPr>
          <w:sz w:val="20"/>
          <w:szCs w:val="20"/>
          <w:lang w:val="lt-LT"/>
        </w:rPr>
      </w:pPr>
      <w:r w:rsidRPr="00991FAE">
        <w:rPr>
          <w:sz w:val="20"/>
          <w:szCs w:val="20"/>
          <w:lang w:val="lt-LT"/>
        </w:rPr>
        <w:t>201</w:t>
      </w:r>
      <w:r w:rsidR="00350093" w:rsidRPr="00991FAE">
        <w:rPr>
          <w:sz w:val="20"/>
          <w:szCs w:val="20"/>
          <w:lang w:val="lt-LT"/>
        </w:rPr>
        <w:t>8</w:t>
      </w:r>
      <w:r w:rsidRPr="00991FAE">
        <w:rPr>
          <w:sz w:val="20"/>
          <w:szCs w:val="20"/>
          <w:lang w:val="lt-LT"/>
        </w:rPr>
        <w:t xml:space="preserve"> m.</w:t>
      </w:r>
      <w:r w:rsidR="00D23CA1">
        <w:rPr>
          <w:sz w:val="20"/>
          <w:szCs w:val="20"/>
          <w:lang w:val="lt-LT"/>
        </w:rPr>
        <w:t xml:space="preserve"> </w:t>
      </w:r>
      <w:r w:rsidR="00651C14">
        <w:rPr>
          <w:sz w:val="20"/>
          <w:szCs w:val="20"/>
          <w:lang w:val="lt-LT"/>
        </w:rPr>
        <w:t xml:space="preserve">spalio 4 </w:t>
      </w:r>
      <w:r w:rsidRPr="00991FAE">
        <w:rPr>
          <w:sz w:val="20"/>
          <w:szCs w:val="20"/>
          <w:lang w:val="lt-LT"/>
        </w:rPr>
        <w:t xml:space="preserve">d. įsakymu Nr. </w:t>
      </w:r>
      <w:proofErr w:type="spellStart"/>
      <w:r w:rsidRPr="00991FAE">
        <w:rPr>
          <w:sz w:val="20"/>
          <w:szCs w:val="20"/>
          <w:lang w:val="lt-LT"/>
        </w:rPr>
        <w:t>1V</w:t>
      </w:r>
      <w:proofErr w:type="spellEnd"/>
      <w:r w:rsidRPr="00991FAE">
        <w:rPr>
          <w:sz w:val="20"/>
          <w:szCs w:val="20"/>
          <w:lang w:val="lt-LT"/>
        </w:rPr>
        <w:t>-</w:t>
      </w:r>
      <w:r w:rsidR="0013757B">
        <w:rPr>
          <w:sz w:val="20"/>
          <w:szCs w:val="20"/>
          <w:lang w:val="lt-LT"/>
        </w:rPr>
        <w:t>30</w:t>
      </w:r>
    </w:p>
    <w:bookmarkEnd w:id="0"/>
    <w:p w14:paraId="13568BE5" w14:textId="77777777" w:rsidR="00D844DD" w:rsidRPr="00E12DA2" w:rsidRDefault="00D844DD" w:rsidP="0013757B">
      <w:pPr>
        <w:jc w:val="right"/>
        <w:rPr>
          <w:szCs w:val="24"/>
          <w:lang w:val="lt-LT"/>
        </w:rPr>
      </w:pPr>
    </w:p>
    <w:p w14:paraId="7A4189F5" w14:textId="77777777" w:rsidR="00637C8F" w:rsidRDefault="00637C8F" w:rsidP="0013757B">
      <w:pPr>
        <w:pStyle w:val="BodyText"/>
        <w:jc w:val="right"/>
        <w:rPr>
          <w:b/>
          <w:spacing w:val="20"/>
          <w:lang w:val="lt-LT"/>
        </w:rPr>
      </w:pPr>
    </w:p>
    <w:p w14:paraId="3F567DEE" w14:textId="77777777" w:rsidR="00637C8F" w:rsidRDefault="00637C8F" w:rsidP="001B117B">
      <w:pPr>
        <w:pStyle w:val="BodyText"/>
        <w:jc w:val="center"/>
        <w:rPr>
          <w:b/>
          <w:spacing w:val="20"/>
          <w:lang w:val="lt-LT"/>
        </w:rPr>
      </w:pPr>
    </w:p>
    <w:p w14:paraId="7429EC19" w14:textId="77777777" w:rsidR="00D844DD" w:rsidRPr="00637C8F" w:rsidRDefault="00D844DD" w:rsidP="001B117B">
      <w:pPr>
        <w:pStyle w:val="BodyText"/>
        <w:spacing w:after="120"/>
        <w:jc w:val="center"/>
        <w:rPr>
          <w:b/>
          <w:spacing w:val="20"/>
          <w:lang w:val="lt-LT"/>
        </w:rPr>
      </w:pPr>
      <w:r w:rsidRPr="00637C8F">
        <w:rPr>
          <w:b/>
          <w:spacing w:val="20"/>
          <w:lang w:val="lt-LT"/>
        </w:rPr>
        <w:t>KONCERTINĖS ĮSTAIGOS</w:t>
      </w:r>
    </w:p>
    <w:p w14:paraId="075376B8" w14:textId="77777777" w:rsidR="00D844DD" w:rsidRPr="00637C8F" w:rsidRDefault="00A14CD6" w:rsidP="001B117B">
      <w:pPr>
        <w:pStyle w:val="BodyText"/>
        <w:jc w:val="center"/>
        <w:rPr>
          <w:b/>
          <w:spacing w:val="20"/>
          <w:lang w:val="lt-LT"/>
        </w:rPr>
      </w:pPr>
      <w:r>
        <w:rPr>
          <w:b/>
          <w:spacing w:val="20"/>
          <w:lang w:val="lt-LT"/>
        </w:rPr>
        <w:t>VAIZDO STEBĖJIMO KAMERŲ NAUDOJIMO IR VAIZDO</w:t>
      </w:r>
    </w:p>
    <w:p w14:paraId="27FE193B" w14:textId="67352401" w:rsidR="001D0E5C" w:rsidRPr="00D844DD" w:rsidRDefault="00F018BF" w:rsidP="001B117B">
      <w:pPr>
        <w:pStyle w:val="Heading1"/>
        <w:spacing w:before="102"/>
        <w:ind w:left="1486"/>
        <w:rPr>
          <w:lang w:val="lt-LT"/>
        </w:rPr>
      </w:pPr>
      <w:r>
        <w:rPr>
          <w:lang w:val="lt-LT"/>
        </w:rPr>
        <w:t xml:space="preserve">         </w:t>
      </w:r>
      <w:r w:rsidR="00637C8F">
        <w:rPr>
          <w:lang w:val="lt-LT"/>
        </w:rPr>
        <w:t xml:space="preserve">   </w:t>
      </w:r>
      <w:r w:rsidR="00A04BE8">
        <w:rPr>
          <w:lang w:val="lt-LT"/>
        </w:rPr>
        <w:t xml:space="preserve">        </w:t>
      </w:r>
      <w:r w:rsidR="00DD56AE" w:rsidRPr="00D844DD">
        <w:rPr>
          <w:lang w:val="lt-LT"/>
        </w:rPr>
        <w:t xml:space="preserve"> DUOMENŲ </w:t>
      </w:r>
      <w:r w:rsidR="00405E8A">
        <w:rPr>
          <w:lang w:val="lt-LT"/>
        </w:rPr>
        <w:t xml:space="preserve">TVARKYMO </w:t>
      </w:r>
      <w:r w:rsidR="007824E8">
        <w:rPr>
          <w:lang w:val="lt-LT"/>
        </w:rPr>
        <w:t>APRAŠAS</w:t>
      </w:r>
    </w:p>
    <w:p w14:paraId="5A1AC29A" w14:textId="77777777" w:rsidR="001D0E5C" w:rsidRPr="00D844DD" w:rsidRDefault="001D0E5C" w:rsidP="001B117B">
      <w:pPr>
        <w:pStyle w:val="BodyText"/>
        <w:spacing w:before="4"/>
        <w:rPr>
          <w:b/>
          <w:sz w:val="25"/>
          <w:lang w:val="lt-LT"/>
        </w:rPr>
      </w:pPr>
    </w:p>
    <w:p w14:paraId="4FA86370" w14:textId="77777777" w:rsidR="00D47E06" w:rsidRDefault="00D47E06" w:rsidP="001B117B">
      <w:pPr>
        <w:pStyle w:val="BodyText"/>
        <w:jc w:val="center"/>
        <w:rPr>
          <w:b/>
          <w:lang w:val="lt-LT"/>
        </w:rPr>
      </w:pPr>
    </w:p>
    <w:p w14:paraId="09FBA332" w14:textId="77777777" w:rsidR="00FB4F8E" w:rsidRDefault="00FB4F8E" w:rsidP="001B117B">
      <w:pPr>
        <w:pStyle w:val="BodyText"/>
        <w:jc w:val="center"/>
        <w:rPr>
          <w:b/>
          <w:lang w:val="lt-LT"/>
        </w:rPr>
      </w:pPr>
      <w:r>
        <w:rPr>
          <w:b/>
          <w:lang w:val="lt-LT"/>
        </w:rPr>
        <w:t>I</w:t>
      </w:r>
      <w:r w:rsidRPr="00E36D11">
        <w:rPr>
          <w:b/>
          <w:lang w:val="lt-LT"/>
        </w:rPr>
        <w:t xml:space="preserve"> SKYRIUS</w:t>
      </w:r>
    </w:p>
    <w:p w14:paraId="15B07109" w14:textId="77777777" w:rsidR="00FB4F8E" w:rsidRDefault="00FB4F8E" w:rsidP="001B117B">
      <w:pPr>
        <w:pStyle w:val="BodyText"/>
        <w:jc w:val="center"/>
        <w:rPr>
          <w:b/>
          <w:lang w:val="lt-LT"/>
        </w:rPr>
      </w:pPr>
      <w:r>
        <w:rPr>
          <w:b/>
          <w:lang w:val="lt-LT"/>
        </w:rPr>
        <w:t>BENDROSIOS NUOSTATOS</w:t>
      </w:r>
    </w:p>
    <w:p w14:paraId="2CED1EC4" w14:textId="77777777" w:rsidR="00A4259A" w:rsidRDefault="00A4259A" w:rsidP="00A4259A">
      <w:pPr>
        <w:pStyle w:val="BodyText"/>
        <w:jc w:val="both"/>
        <w:rPr>
          <w:b/>
          <w:lang w:val="lt-LT"/>
        </w:rPr>
      </w:pPr>
    </w:p>
    <w:p w14:paraId="6E2A637D" w14:textId="77777777" w:rsidR="000F619C" w:rsidRDefault="007824E8" w:rsidP="000F619C">
      <w:pPr>
        <w:pStyle w:val="BodyText"/>
        <w:numPr>
          <w:ilvl w:val="0"/>
          <w:numId w:val="14"/>
        </w:numPr>
        <w:ind w:left="142" w:hanging="284"/>
        <w:jc w:val="both"/>
        <w:rPr>
          <w:b/>
          <w:lang w:val="lt-LT"/>
        </w:rPr>
      </w:pPr>
      <w:r>
        <w:rPr>
          <w:lang w:val="lt-LT"/>
        </w:rPr>
        <w:t>Vaizdo stebėjimo kamerų naudojimo ir vaizdo duomenų tvarkymo aprašo (toliau – Aprašas) tikslas – reglamentuoti vaizdo stebėjimą koncertinė</w:t>
      </w:r>
      <w:r w:rsidR="00A4259A">
        <w:rPr>
          <w:lang w:val="lt-LT"/>
        </w:rPr>
        <w:t>je</w:t>
      </w:r>
      <w:r>
        <w:rPr>
          <w:lang w:val="lt-LT"/>
        </w:rPr>
        <w:t xml:space="preserve"> įstaigo</w:t>
      </w:r>
      <w:r w:rsidR="00A4259A">
        <w:rPr>
          <w:lang w:val="lt-LT"/>
        </w:rPr>
        <w:t>je</w:t>
      </w:r>
      <w:r>
        <w:rPr>
          <w:lang w:val="lt-LT"/>
        </w:rPr>
        <w:t xml:space="preserve"> Lietuvos valstybinis simfoninis orkestras</w:t>
      </w:r>
      <w:r w:rsidR="00A4259A">
        <w:rPr>
          <w:lang w:val="lt-LT"/>
        </w:rPr>
        <w:t xml:space="preserve">, užtikrinant </w:t>
      </w:r>
      <w:r w:rsidR="00A4259A" w:rsidRPr="00A4259A">
        <w:rPr>
          <w:lang w:val="lt-LT"/>
        </w:rPr>
        <w:t xml:space="preserve">2016 m. balandžio 27 d. Europos Parlamento ir Tarybos reglamento 2016/679 dėl fizinių asmenų apsaugos tvarkant asmens duomenis ir dėl laisvo tokių duomenų judėjimo ir kuriuo panaikinama Direktyva 95/46/EB (Bendrasis duomenų apsaugos reglamentas) (toliau - </w:t>
      </w:r>
      <w:proofErr w:type="spellStart"/>
      <w:r w:rsidR="00A4259A" w:rsidRPr="00A4259A">
        <w:rPr>
          <w:lang w:val="lt-LT"/>
        </w:rPr>
        <w:t>BDAR</w:t>
      </w:r>
      <w:proofErr w:type="spellEnd"/>
      <w:r w:rsidR="00A4259A" w:rsidRPr="00A4259A">
        <w:rPr>
          <w:lang w:val="lt-LT"/>
        </w:rPr>
        <w:t xml:space="preserve">), Lietuvos Respublikos asmens duomenų teisinės apsaugos įstatymo (toliau – </w:t>
      </w:r>
      <w:proofErr w:type="spellStart"/>
      <w:r w:rsidR="00A4259A" w:rsidRPr="00A4259A">
        <w:rPr>
          <w:lang w:val="lt-LT"/>
        </w:rPr>
        <w:t>ADTAĮ</w:t>
      </w:r>
      <w:proofErr w:type="spellEnd"/>
      <w:r w:rsidR="00A4259A" w:rsidRPr="00A4259A">
        <w:rPr>
          <w:lang w:val="lt-LT"/>
        </w:rPr>
        <w:t xml:space="preserve">) ir kitų teisės aktų, </w:t>
      </w:r>
      <w:r w:rsidR="00A4259A">
        <w:rPr>
          <w:lang w:val="lt-LT"/>
        </w:rPr>
        <w:t>reglamentuojančių</w:t>
      </w:r>
      <w:r w:rsidR="00A4259A" w:rsidRPr="00A4259A">
        <w:rPr>
          <w:lang w:val="lt-LT"/>
        </w:rPr>
        <w:t xml:space="preserve"> asmens duomenų tvarkymą </w:t>
      </w:r>
      <w:r w:rsidR="00A4259A">
        <w:rPr>
          <w:lang w:val="lt-LT"/>
        </w:rPr>
        <w:t>ir</w:t>
      </w:r>
      <w:r w:rsidR="00A4259A" w:rsidRPr="00A4259A">
        <w:rPr>
          <w:lang w:val="lt-LT"/>
        </w:rPr>
        <w:t xml:space="preserve"> apsaugą, laikymąsi ir įgyvendinimą</w:t>
      </w:r>
      <w:r w:rsidR="00A4259A">
        <w:rPr>
          <w:lang w:val="lt-LT"/>
        </w:rPr>
        <w:t>.</w:t>
      </w:r>
    </w:p>
    <w:p w14:paraId="2100443A" w14:textId="77777777" w:rsidR="000F619C" w:rsidRDefault="00A4259A" w:rsidP="000F619C">
      <w:pPr>
        <w:pStyle w:val="BodyText"/>
        <w:numPr>
          <w:ilvl w:val="0"/>
          <w:numId w:val="14"/>
        </w:numPr>
        <w:ind w:left="142" w:hanging="284"/>
        <w:jc w:val="both"/>
        <w:rPr>
          <w:b/>
          <w:lang w:val="lt-LT"/>
        </w:rPr>
      </w:pPr>
      <w:r w:rsidRPr="000F619C">
        <w:rPr>
          <w:lang w:val="lt-LT"/>
        </w:rPr>
        <w:t xml:space="preserve">Koncertinėje įstaigoje Lietuvos valstybinis simfoninis orkestras asmens duomenys tvarkomi vadovaujantis </w:t>
      </w:r>
      <w:proofErr w:type="spellStart"/>
      <w:r w:rsidRPr="000F619C">
        <w:rPr>
          <w:lang w:val="lt-LT"/>
        </w:rPr>
        <w:t>BDAR</w:t>
      </w:r>
      <w:proofErr w:type="spellEnd"/>
      <w:r w:rsidRPr="000F619C">
        <w:rPr>
          <w:lang w:val="lt-LT"/>
        </w:rPr>
        <w:t xml:space="preserve">, </w:t>
      </w:r>
      <w:proofErr w:type="spellStart"/>
      <w:r w:rsidRPr="000F619C">
        <w:rPr>
          <w:lang w:val="lt-LT"/>
        </w:rPr>
        <w:t>ADTAĮ</w:t>
      </w:r>
      <w:proofErr w:type="spellEnd"/>
      <w:r w:rsidRPr="000F619C">
        <w:rPr>
          <w:lang w:val="lt-LT"/>
        </w:rPr>
        <w:t xml:space="preserve"> ir kitais teisės aktais, reglamentuojančiais asmens duomenų tvarkymą ir apsaugą.</w:t>
      </w:r>
    </w:p>
    <w:p w14:paraId="584CFD19" w14:textId="77777777" w:rsidR="000F619C" w:rsidRPr="000F619C" w:rsidRDefault="00A4259A" w:rsidP="000F619C">
      <w:pPr>
        <w:pStyle w:val="BodyText"/>
        <w:numPr>
          <w:ilvl w:val="0"/>
          <w:numId w:val="14"/>
        </w:numPr>
        <w:ind w:left="142" w:hanging="284"/>
        <w:jc w:val="both"/>
        <w:rPr>
          <w:b/>
          <w:lang w:val="lt-LT"/>
        </w:rPr>
      </w:pPr>
      <w:r w:rsidRPr="000F619C">
        <w:rPr>
          <w:lang w:val="lt-LT"/>
        </w:rPr>
        <w:t xml:space="preserve">Apraše vartojamos sąvokos atitinka </w:t>
      </w:r>
      <w:proofErr w:type="spellStart"/>
      <w:r w:rsidRPr="000F619C">
        <w:rPr>
          <w:lang w:val="lt-LT"/>
        </w:rPr>
        <w:t>ADTAĮ</w:t>
      </w:r>
      <w:proofErr w:type="spellEnd"/>
      <w:r w:rsidRPr="000F619C">
        <w:rPr>
          <w:lang w:val="lt-LT"/>
        </w:rPr>
        <w:t xml:space="preserve"> vartojamas sąvokas. Aprašo nuostatos negali plėsti ar siaurinti </w:t>
      </w:r>
      <w:proofErr w:type="spellStart"/>
      <w:r w:rsidRPr="000F619C">
        <w:rPr>
          <w:lang w:val="lt-LT"/>
        </w:rPr>
        <w:t>ADTAĮ</w:t>
      </w:r>
      <w:proofErr w:type="spellEnd"/>
      <w:r w:rsidRPr="000F619C">
        <w:rPr>
          <w:lang w:val="lt-LT"/>
        </w:rPr>
        <w:t xml:space="preserve"> taikymo srities bei prieštarauti </w:t>
      </w:r>
      <w:proofErr w:type="spellStart"/>
      <w:r w:rsidRPr="000F619C">
        <w:rPr>
          <w:lang w:val="lt-LT"/>
        </w:rPr>
        <w:t>ADTAĮ</w:t>
      </w:r>
      <w:proofErr w:type="spellEnd"/>
      <w:r w:rsidRPr="000F619C">
        <w:rPr>
          <w:lang w:val="lt-LT"/>
        </w:rPr>
        <w:t xml:space="preserve"> nustatytiems asmens duomenų tvarkymo reikalavimams ir kitiems asmens duomenų tvarkymą reglamentuojantiems teisės aktams</w:t>
      </w:r>
      <w:r w:rsidR="000F619C">
        <w:rPr>
          <w:lang w:val="lt-LT"/>
        </w:rPr>
        <w:t>.</w:t>
      </w:r>
    </w:p>
    <w:p w14:paraId="6EBA8A6D" w14:textId="44E31FEF" w:rsidR="00A4259A" w:rsidRPr="000F619C" w:rsidRDefault="00A4259A" w:rsidP="000F619C">
      <w:pPr>
        <w:pStyle w:val="BodyText"/>
        <w:numPr>
          <w:ilvl w:val="0"/>
          <w:numId w:val="14"/>
        </w:numPr>
        <w:ind w:left="142" w:hanging="284"/>
        <w:jc w:val="both"/>
        <w:rPr>
          <w:b/>
          <w:lang w:val="lt-LT"/>
        </w:rPr>
      </w:pPr>
      <w:r w:rsidRPr="000F619C">
        <w:rPr>
          <w:lang w:val="lt-LT"/>
        </w:rPr>
        <w:t xml:space="preserve">Duomenų valdytoja - </w:t>
      </w:r>
      <w:r w:rsidR="006A0EF0" w:rsidRPr="000F619C">
        <w:rPr>
          <w:lang w:val="lt-LT"/>
        </w:rPr>
        <w:t xml:space="preserve">koncertinė įstaiga Lietuvos valstybinis simfoninis orkestras (toliau – LVSO), juridinio asmens kodas 190755747, registruotos buveinės adresas Vilniaus g. 6-1, Vilnius. </w:t>
      </w:r>
    </w:p>
    <w:p w14:paraId="6CD85015" w14:textId="77777777" w:rsidR="007824E8" w:rsidRDefault="007824E8" w:rsidP="007824E8">
      <w:pPr>
        <w:pStyle w:val="BodyText"/>
        <w:rPr>
          <w:b/>
          <w:lang w:val="lt-LT"/>
        </w:rPr>
      </w:pPr>
    </w:p>
    <w:p w14:paraId="418516E3" w14:textId="77777777" w:rsidR="001D0E5C" w:rsidRDefault="00E36D11" w:rsidP="001B117B">
      <w:pPr>
        <w:pStyle w:val="BodyText"/>
        <w:jc w:val="center"/>
        <w:rPr>
          <w:b/>
          <w:lang w:val="lt-LT"/>
        </w:rPr>
      </w:pPr>
      <w:r w:rsidRPr="00E36D11">
        <w:rPr>
          <w:b/>
          <w:lang w:val="lt-LT"/>
        </w:rPr>
        <w:t>I</w:t>
      </w:r>
      <w:r w:rsidR="00FB4F8E">
        <w:rPr>
          <w:b/>
          <w:lang w:val="lt-LT"/>
        </w:rPr>
        <w:t>I</w:t>
      </w:r>
      <w:r w:rsidRPr="00E36D11">
        <w:rPr>
          <w:b/>
          <w:lang w:val="lt-LT"/>
        </w:rPr>
        <w:t xml:space="preserve"> SKYRIUS</w:t>
      </w:r>
    </w:p>
    <w:p w14:paraId="29CBD39D" w14:textId="77777777" w:rsidR="00E36D11" w:rsidRDefault="006A0EF0" w:rsidP="001B117B">
      <w:pPr>
        <w:pStyle w:val="BodyText"/>
        <w:jc w:val="center"/>
        <w:rPr>
          <w:b/>
          <w:lang w:val="lt-LT"/>
        </w:rPr>
      </w:pPr>
      <w:r>
        <w:rPr>
          <w:b/>
          <w:lang w:val="lt-LT"/>
        </w:rPr>
        <w:t>VAIZDO STEBĖJIMO TIKSLAS IR APIMTIS</w:t>
      </w:r>
    </w:p>
    <w:p w14:paraId="266947D9" w14:textId="77777777" w:rsidR="000F619C" w:rsidRDefault="000F619C" w:rsidP="000F619C">
      <w:pPr>
        <w:pStyle w:val="BodyText"/>
        <w:jc w:val="both"/>
        <w:rPr>
          <w:b/>
          <w:lang w:val="lt-LT"/>
        </w:rPr>
      </w:pPr>
    </w:p>
    <w:p w14:paraId="2AA067E8" w14:textId="73E0C9C7" w:rsidR="000F619C" w:rsidRDefault="006A0EF0" w:rsidP="000F619C">
      <w:pPr>
        <w:pStyle w:val="BodyText"/>
        <w:numPr>
          <w:ilvl w:val="0"/>
          <w:numId w:val="14"/>
        </w:numPr>
        <w:ind w:left="142" w:hanging="284"/>
        <w:jc w:val="both"/>
        <w:rPr>
          <w:lang w:val="lt-LT"/>
        </w:rPr>
      </w:pPr>
      <w:r>
        <w:rPr>
          <w:lang w:val="lt-LT"/>
        </w:rPr>
        <w:t xml:space="preserve">Vaizdo stebėjimo tikslas – užtikrinti LVSO turto apsaugą, asmenų saugą, viešąją tvarką. </w:t>
      </w:r>
    </w:p>
    <w:p w14:paraId="1B7739F4" w14:textId="39591C53" w:rsidR="00DC0834" w:rsidRPr="000F619C" w:rsidRDefault="009143C1" w:rsidP="000F619C">
      <w:pPr>
        <w:pStyle w:val="BodyText"/>
        <w:numPr>
          <w:ilvl w:val="0"/>
          <w:numId w:val="14"/>
        </w:numPr>
        <w:ind w:left="142" w:hanging="284"/>
        <w:jc w:val="both"/>
        <w:rPr>
          <w:lang w:val="lt-LT"/>
        </w:rPr>
      </w:pPr>
      <w:r w:rsidRPr="000F619C">
        <w:rPr>
          <w:lang w:val="lt-LT"/>
        </w:rPr>
        <w:t>LVSO lauko teritorija yra stebima vaizdo stebėjimo kameromis. Vaizdo įrašai saugomi, peržiūrimi bei kopijuojami įstatymų nustatyta tvarka</w:t>
      </w:r>
      <w:r w:rsidR="004F2D8C" w:rsidRPr="000F619C">
        <w:rPr>
          <w:lang w:val="lt-LT"/>
        </w:rPr>
        <w:t xml:space="preserve">, naudojant specialiai šiam tikslui skirtus skaitmeninius vaizdo įrašymo įrenginius. </w:t>
      </w:r>
    </w:p>
    <w:p w14:paraId="771E3801" w14:textId="77777777" w:rsidR="000F619C" w:rsidRDefault="009143C1" w:rsidP="000F619C">
      <w:pPr>
        <w:pStyle w:val="BodyText"/>
        <w:numPr>
          <w:ilvl w:val="0"/>
          <w:numId w:val="14"/>
        </w:numPr>
        <w:ind w:left="142" w:hanging="284"/>
        <w:jc w:val="both"/>
        <w:rPr>
          <w:lang w:val="lt-LT"/>
        </w:rPr>
      </w:pPr>
      <w:r w:rsidRPr="00DC0834">
        <w:rPr>
          <w:lang w:val="lt-LT"/>
        </w:rPr>
        <w:t>LVSO lauko teritorijos vaizdą fiksuoja</w:t>
      </w:r>
      <w:r w:rsidR="004F2D8C" w:rsidRPr="00DC0834">
        <w:rPr>
          <w:lang w:val="lt-LT"/>
        </w:rPr>
        <w:t xml:space="preserve"> 5 </w:t>
      </w:r>
      <w:r w:rsidRPr="00DC0834">
        <w:rPr>
          <w:lang w:val="lt-LT"/>
        </w:rPr>
        <w:t>vaizdo stebėjimo kamer</w:t>
      </w:r>
      <w:r w:rsidR="004F2D8C" w:rsidRPr="00DC0834">
        <w:rPr>
          <w:lang w:val="lt-LT"/>
        </w:rPr>
        <w:t>os (priedas).</w:t>
      </w:r>
    </w:p>
    <w:p w14:paraId="72D5E997" w14:textId="77777777" w:rsidR="000F619C" w:rsidRDefault="009143C1" w:rsidP="000F619C">
      <w:pPr>
        <w:pStyle w:val="BodyText"/>
        <w:numPr>
          <w:ilvl w:val="0"/>
          <w:numId w:val="14"/>
        </w:numPr>
        <w:ind w:left="142" w:hanging="284"/>
        <w:jc w:val="both"/>
        <w:rPr>
          <w:lang w:val="lt-LT"/>
        </w:rPr>
      </w:pPr>
      <w:r w:rsidRPr="000F619C">
        <w:rPr>
          <w:lang w:val="lt-LT"/>
        </w:rPr>
        <w:t>Vaizdo stebėjimo kameros įrengiamos taip, kad vaizdo stebėjimas nebūtų</w:t>
      </w:r>
      <w:r w:rsidR="00E75546" w:rsidRPr="000F619C">
        <w:rPr>
          <w:lang w:val="lt-LT"/>
        </w:rPr>
        <w:t xml:space="preserve"> vykdomas didesnėje teritorijoj</w:t>
      </w:r>
      <w:r w:rsidR="004F2D8C" w:rsidRPr="000F619C">
        <w:rPr>
          <w:lang w:val="lt-LT"/>
        </w:rPr>
        <w:t>e</w:t>
      </w:r>
      <w:r w:rsidR="00E75546" w:rsidRPr="000F619C">
        <w:rPr>
          <w:lang w:val="lt-LT"/>
        </w:rPr>
        <w:t>, nei yra nurodyta Aprašo priede</w:t>
      </w:r>
      <w:r w:rsidR="004F2D8C" w:rsidRPr="000F619C">
        <w:rPr>
          <w:lang w:val="lt-LT"/>
        </w:rPr>
        <w:t>.</w:t>
      </w:r>
    </w:p>
    <w:p w14:paraId="3AD9D9F2" w14:textId="23A45823" w:rsidR="00E75546" w:rsidRPr="000F619C" w:rsidRDefault="00E75546" w:rsidP="000F619C">
      <w:pPr>
        <w:pStyle w:val="BodyText"/>
        <w:numPr>
          <w:ilvl w:val="0"/>
          <w:numId w:val="14"/>
        </w:numPr>
        <w:ind w:left="142" w:hanging="284"/>
        <w:jc w:val="both"/>
        <w:rPr>
          <w:lang w:val="lt-LT"/>
        </w:rPr>
      </w:pPr>
      <w:r w:rsidRPr="000F619C">
        <w:rPr>
          <w:lang w:val="lt-LT"/>
        </w:rPr>
        <w:t>LVSO padalinys, vykdantis vaizdo stebėjimą, turi užtikrinti, kad prieš patenkant į patalpas ar teritoriją, kurioje vykdomas vaizdo stebėjimas, būtų aiškiai ir tinkamai pateikta ši informacija:</w:t>
      </w:r>
    </w:p>
    <w:p w14:paraId="1D74BD66" w14:textId="77777777" w:rsidR="000F619C" w:rsidRDefault="000F619C" w:rsidP="000F619C">
      <w:pPr>
        <w:pStyle w:val="BodyText"/>
        <w:numPr>
          <w:ilvl w:val="1"/>
          <w:numId w:val="15"/>
        </w:numPr>
        <w:ind w:hanging="502"/>
        <w:jc w:val="both"/>
        <w:rPr>
          <w:lang w:val="lt-LT"/>
        </w:rPr>
      </w:pPr>
      <w:r>
        <w:rPr>
          <w:lang w:val="lt-LT"/>
        </w:rPr>
        <w:t xml:space="preserve"> </w:t>
      </w:r>
      <w:r w:rsidR="00276490">
        <w:rPr>
          <w:lang w:val="lt-LT"/>
        </w:rPr>
        <w:t>i</w:t>
      </w:r>
      <w:r w:rsidR="00E75546">
        <w:rPr>
          <w:lang w:val="lt-LT"/>
        </w:rPr>
        <w:t>nformacija apie vykdomą vaizdo stebėjimą;</w:t>
      </w:r>
    </w:p>
    <w:p w14:paraId="09A0951B" w14:textId="77777777" w:rsidR="000F619C" w:rsidRDefault="00276490" w:rsidP="000F619C">
      <w:pPr>
        <w:pStyle w:val="BodyText"/>
        <w:numPr>
          <w:ilvl w:val="1"/>
          <w:numId w:val="15"/>
        </w:numPr>
        <w:ind w:hanging="502"/>
        <w:jc w:val="both"/>
        <w:rPr>
          <w:lang w:val="lt-LT"/>
        </w:rPr>
      </w:pPr>
      <w:r w:rsidRPr="000F619C">
        <w:rPr>
          <w:lang w:val="lt-LT"/>
        </w:rPr>
        <w:t>d</w:t>
      </w:r>
      <w:r w:rsidR="00E75546" w:rsidRPr="000F619C">
        <w:rPr>
          <w:lang w:val="lt-LT"/>
        </w:rPr>
        <w:t>uomenų valdytojo pavadinimas ir kodas, kontaktinė informacija (adresas ir (arba) telefono numeris).</w:t>
      </w:r>
    </w:p>
    <w:p w14:paraId="73705BD3" w14:textId="244BDE60" w:rsidR="00682D61" w:rsidRPr="000F619C" w:rsidRDefault="00276490" w:rsidP="000F619C">
      <w:pPr>
        <w:pStyle w:val="BodyText"/>
        <w:numPr>
          <w:ilvl w:val="1"/>
          <w:numId w:val="15"/>
        </w:numPr>
        <w:ind w:hanging="502"/>
        <w:jc w:val="both"/>
        <w:rPr>
          <w:lang w:val="lt-LT"/>
        </w:rPr>
      </w:pPr>
      <w:r w:rsidRPr="000F619C">
        <w:rPr>
          <w:lang w:val="lt-LT"/>
        </w:rPr>
        <w:t>k</w:t>
      </w:r>
      <w:r w:rsidR="00682D61" w:rsidRPr="000F619C">
        <w:rPr>
          <w:lang w:val="lt-LT"/>
        </w:rPr>
        <w:t>ita papildoma informacija</w:t>
      </w:r>
      <w:r w:rsidR="008417E4">
        <w:rPr>
          <w:lang w:val="lt-LT"/>
        </w:rPr>
        <w:t xml:space="preserve"> (esant poreikiui)</w:t>
      </w:r>
      <w:r w:rsidR="00682D61" w:rsidRPr="000F619C">
        <w:rPr>
          <w:lang w:val="lt-LT"/>
        </w:rPr>
        <w:t xml:space="preserve"> tam, kad būtų užtikrintas teisėtas vaizdo duomenų tvarkymas nepažeidžiant duomenų subjekto teisių (pvz., vaizdo stebėjimo tikslas).</w:t>
      </w:r>
    </w:p>
    <w:p w14:paraId="1942E74F" w14:textId="77777777" w:rsidR="000B4B39" w:rsidRDefault="000B4B39" w:rsidP="000B4B39">
      <w:pPr>
        <w:pStyle w:val="BodyText"/>
        <w:ind w:left="720"/>
        <w:jc w:val="both"/>
        <w:rPr>
          <w:lang w:val="lt-LT"/>
        </w:rPr>
      </w:pPr>
    </w:p>
    <w:p w14:paraId="387FA563" w14:textId="77777777" w:rsidR="004007B2" w:rsidRDefault="00645D91" w:rsidP="001B117B">
      <w:pPr>
        <w:pStyle w:val="Heading1"/>
        <w:tabs>
          <w:tab w:val="left" w:pos="4512"/>
        </w:tabs>
        <w:spacing w:before="1"/>
        <w:ind w:right="4"/>
        <w:jc w:val="center"/>
        <w:rPr>
          <w:lang w:val="lt-LT"/>
        </w:rPr>
      </w:pPr>
      <w:r>
        <w:rPr>
          <w:lang w:val="lt-LT"/>
        </w:rPr>
        <w:t>III</w:t>
      </w:r>
      <w:r w:rsidR="00E36D11">
        <w:rPr>
          <w:lang w:val="lt-LT"/>
        </w:rPr>
        <w:t xml:space="preserve"> </w:t>
      </w:r>
      <w:r w:rsidR="00DD56AE" w:rsidRPr="00D844DD">
        <w:rPr>
          <w:lang w:val="lt-LT"/>
        </w:rPr>
        <w:t>SKYRIUS</w:t>
      </w:r>
    </w:p>
    <w:p w14:paraId="13F8AAFF" w14:textId="77777777" w:rsidR="00637C8F" w:rsidRDefault="006A0EF0" w:rsidP="001B117B">
      <w:pPr>
        <w:pStyle w:val="Heading1"/>
        <w:tabs>
          <w:tab w:val="left" w:pos="4512"/>
        </w:tabs>
        <w:spacing w:before="1" w:after="100" w:afterAutospacing="1"/>
        <w:ind w:right="4"/>
        <w:jc w:val="center"/>
        <w:rPr>
          <w:lang w:val="lt-LT"/>
        </w:rPr>
      </w:pPr>
      <w:r>
        <w:rPr>
          <w:lang w:val="lt-LT"/>
        </w:rPr>
        <w:t>VAIZDO DUOMENŲ ĮRAŠYMAS IR SAUGOJIMAS</w:t>
      </w:r>
    </w:p>
    <w:p w14:paraId="5D03B0FE" w14:textId="77777777" w:rsidR="000F619C" w:rsidRDefault="00B861A8" w:rsidP="000F619C">
      <w:pPr>
        <w:pStyle w:val="Heading1"/>
        <w:numPr>
          <w:ilvl w:val="0"/>
          <w:numId w:val="14"/>
        </w:numPr>
        <w:spacing w:before="1" w:after="100" w:afterAutospacing="1"/>
        <w:ind w:left="426" w:right="4" w:hanging="426"/>
        <w:jc w:val="both"/>
        <w:rPr>
          <w:b w:val="0"/>
          <w:lang w:val="lt-LT"/>
        </w:rPr>
      </w:pPr>
      <w:r>
        <w:rPr>
          <w:b w:val="0"/>
          <w:lang w:val="lt-LT"/>
        </w:rPr>
        <w:lastRenderedPageBreak/>
        <w:t>Vaizdo įrašymo įrenginyje kameromis užfiksuotas vaizdas skaitmeniniu būdu įrašomas į vidinius standžiuosius diskus.</w:t>
      </w:r>
    </w:p>
    <w:p w14:paraId="46775C20" w14:textId="77777777" w:rsidR="000F619C" w:rsidRDefault="00B861A8" w:rsidP="000F619C">
      <w:pPr>
        <w:pStyle w:val="Heading1"/>
        <w:numPr>
          <w:ilvl w:val="0"/>
          <w:numId w:val="14"/>
        </w:numPr>
        <w:spacing w:before="1" w:after="100" w:afterAutospacing="1"/>
        <w:ind w:left="426" w:right="4" w:hanging="426"/>
        <w:jc w:val="both"/>
        <w:rPr>
          <w:b w:val="0"/>
          <w:lang w:val="lt-LT"/>
        </w:rPr>
      </w:pPr>
      <w:r w:rsidRPr="000F619C">
        <w:rPr>
          <w:b w:val="0"/>
          <w:lang w:val="lt-LT"/>
        </w:rPr>
        <w:t>Vaizdo duomenys vaizdo duomenų įrašymo įrenginiuose saugomi ne ilgiau kaip 14 kalendorinių dienų</w:t>
      </w:r>
      <w:r w:rsidR="000F619C">
        <w:rPr>
          <w:b w:val="0"/>
          <w:lang w:val="lt-LT"/>
        </w:rPr>
        <w:t>.</w:t>
      </w:r>
    </w:p>
    <w:p w14:paraId="626FDAFB" w14:textId="77777777" w:rsidR="000F619C" w:rsidRDefault="00B861A8" w:rsidP="000F619C">
      <w:pPr>
        <w:pStyle w:val="Heading1"/>
        <w:numPr>
          <w:ilvl w:val="0"/>
          <w:numId w:val="14"/>
        </w:numPr>
        <w:spacing w:before="1" w:after="100" w:afterAutospacing="1"/>
        <w:ind w:left="426" w:right="4" w:hanging="426"/>
        <w:jc w:val="both"/>
        <w:rPr>
          <w:b w:val="0"/>
          <w:lang w:val="lt-LT"/>
        </w:rPr>
      </w:pPr>
      <w:r w:rsidRPr="000F619C">
        <w:rPr>
          <w:b w:val="0"/>
          <w:lang w:val="lt-LT"/>
        </w:rPr>
        <w:t>Vaizdo įrašymo įrenginys po 14 kalendorinių dienų automatiškai ištrina seniausius vaizdo įrašus, o į atsilaisvinusią vietą įrašo naujausią vaizdo srautą.</w:t>
      </w:r>
    </w:p>
    <w:p w14:paraId="7759AEBA" w14:textId="77777777" w:rsidR="000F619C" w:rsidRDefault="00B861A8" w:rsidP="000F619C">
      <w:pPr>
        <w:pStyle w:val="Heading1"/>
        <w:numPr>
          <w:ilvl w:val="0"/>
          <w:numId w:val="14"/>
        </w:numPr>
        <w:spacing w:before="1" w:after="100" w:afterAutospacing="1"/>
        <w:ind w:left="426" w:right="4" w:hanging="426"/>
        <w:jc w:val="both"/>
        <w:rPr>
          <w:b w:val="0"/>
          <w:lang w:val="lt-LT"/>
        </w:rPr>
      </w:pPr>
      <w:r w:rsidRPr="000F619C">
        <w:rPr>
          <w:b w:val="0"/>
          <w:lang w:val="lt-LT"/>
        </w:rPr>
        <w:t>Jeigu vaizdo įrašų duomenys naudojami kaip įrodymai civilinėje, administracinėje ar baudžiamojoje byloje ar kitais nustatytais atvejais, vaizdo duomenys gali būti saugomi tiek, kiek reikalinga šiems duomenų tvarkymo tikslams, ir sunaikinami nedelsiant, kai tampa nebereikalingi</w:t>
      </w:r>
      <w:r w:rsidR="004F2D8C" w:rsidRPr="000F619C">
        <w:rPr>
          <w:b w:val="0"/>
          <w:lang w:val="lt-LT"/>
        </w:rPr>
        <w:t>.</w:t>
      </w:r>
    </w:p>
    <w:p w14:paraId="00F7A6FF" w14:textId="2AD6391C" w:rsidR="00B861A8" w:rsidRPr="000F619C" w:rsidRDefault="00B861A8" w:rsidP="000F619C">
      <w:pPr>
        <w:pStyle w:val="Heading1"/>
        <w:numPr>
          <w:ilvl w:val="0"/>
          <w:numId w:val="14"/>
        </w:numPr>
        <w:spacing w:before="1" w:after="100" w:afterAutospacing="1"/>
        <w:ind w:left="426" w:right="4" w:hanging="426"/>
        <w:jc w:val="both"/>
        <w:rPr>
          <w:b w:val="0"/>
          <w:lang w:val="lt-LT"/>
        </w:rPr>
      </w:pPr>
      <w:r w:rsidRPr="000F619C">
        <w:rPr>
          <w:b w:val="0"/>
          <w:lang w:val="lt-LT"/>
        </w:rPr>
        <w:t>Atsiradus poreikiui vaizdo įrašymo įrenginio nustatymai gali būti keičiami</w:t>
      </w:r>
      <w:r w:rsidR="004F2D8C" w:rsidRPr="000F619C">
        <w:rPr>
          <w:b w:val="0"/>
          <w:lang w:val="lt-LT"/>
        </w:rPr>
        <w:t>.</w:t>
      </w:r>
    </w:p>
    <w:p w14:paraId="7C48CDD8" w14:textId="77777777" w:rsidR="00B736E9" w:rsidRPr="008F79C6" w:rsidRDefault="00645D91" w:rsidP="001B117B">
      <w:pPr>
        <w:pStyle w:val="Heading1"/>
        <w:tabs>
          <w:tab w:val="left" w:pos="4512"/>
        </w:tabs>
        <w:spacing w:before="1"/>
        <w:ind w:right="4"/>
        <w:jc w:val="center"/>
        <w:rPr>
          <w:lang w:val="lt-LT"/>
        </w:rPr>
      </w:pPr>
      <w:r w:rsidRPr="008F79C6">
        <w:rPr>
          <w:lang w:val="lt-LT"/>
        </w:rPr>
        <w:t>I</w:t>
      </w:r>
      <w:r w:rsidR="004007B2" w:rsidRPr="008F79C6">
        <w:rPr>
          <w:lang w:val="lt-LT"/>
        </w:rPr>
        <w:t>V SKYRIUS</w:t>
      </w:r>
    </w:p>
    <w:p w14:paraId="100DD5F3" w14:textId="77777777" w:rsidR="00B736E9" w:rsidRDefault="00B736E9" w:rsidP="001B117B">
      <w:pPr>
        <w:pStyle w:val="Heading1"/>
        <w:tabs>
          <w:tab w:val="left" w:pos="4512"/>
        </w:tabs>
        <w:spacing w:before="1"/>
        <w:ind w:right="4"/>
        <w:jc w:val="center"/>
        <w:rPr>
          <w:lang w:val="lt-LT"/>
        </w:rPr>
      </w:pPr>
      <w:r w:rsidRPr="008F79C6">
        <w:rPr>
          <w:lang w:val="lt-LT"/>
        </w:rPr>
        <w:t xml:space="preserve">DUOMENŲ </w:t>
      </w:r>
      <w:r w:rsidR="006A0EF0">
        <w:rPr>
          <w:lang w:val="lt-LT"/>
        </w:rPr>
        <w:t>VALDYTOJO IR TVARKYTOJO TEISĖS IR PAREIGOS</w:t>
      </w:r>
    </w:p>
    <w:p w14:paraId="7DD59621" w14:textId="77777777" w:rsidR="004F2D8C" w:rsidRDefault="004F2D8C" w:rsidP="004F2D8C">
      <w:pPr>
        <w:pStyle w:val="Heading1"/>
        <w:tabs>
          <w:tab w:val="left" w:pos="4512"/>
        </w:tabs>
        <w:spacing w:before="1"/>
        <w:ind w:left="0" w:right="4"/>
        <w:rPr>
          <w:lang w:val="lt-LT"/>
        </w:rPr>
      </w:pPr>
    </w:p>
    <w:p w14:paraId="05ED5B70" w14:textId="12D2BF3F" w:rsidR="004F2D8C" w:rsidRDefault="00682D61" w:rsidP="000F619C">
      <w:pPr>
        <w:pStyle w:val="Heading1"/>
        <w:numPr>
          <w:ilvl w:val="0"/>
          <w:numId w:val="13"/>
        </w:numPr>
        <w:spacing w:before="1"/>
        <w:ind w:left="426" w:right="4" w:hanging="426"/>
        <w:jc w:val="both"/>
        <w:rPr>
          <w:b w:val="0"/>
          <w:lang w:val="lt-LT"/>
        </w:rPr>
      </w:pPr>
      <w:r w:rsidRPr="00682D61">
        <w:rPr>
          <w:b w:val="0"/>
          <w:lang w:val="lt-LT"/>
        </w:rPr>
        <w:t xml:space="preserve">Visus </w:t>
      </w:r>
      <w:r>
        <w:rPr>
          <w:b w:val="0"/>
          <w:lang w:val="lt-LT"/>
        </w:rPr>
        <w:t xml:space="preserve">įrašomus vaizdo duomenis turi teisę tvarkyti tik LVSO darbuotojai, atsakingi už vaizdo stebėjimo sistemos priežiūrą ir vaizdo duomenų tvarkymą (toliau – </w:t>
      </w:r>
      <w:r w:rsidR="008F709F">
        <w:rPr>
          <w:b w:val="0"/>
          <w:lang w:val="lt-LT"/>
        </w:rPr>
        <w:t>A</w:t>
      </w:r>
      <w:r>
        <w:rPr>
          <w:b w:val="0"/>
          <w:lang w:val="lt-LT"/>
        </w:rPr>
        <w:t>tsakingi darbuotojai).</w:t>
      </w:r>
    </w:p>
    <w:p w14:paraId="468CAB0E" w14:textId="77777777" w:rsidR="000F619C" w:rsidRDefault="00A32921" w:rsidP="000F619C">
      <w:pPr>
        <w:pStyle w:val="Heading1"/>
        <w:numPr>
          <w:ilvl w:val="0"/>
          <w:numId w:val="13"/>
        </w:numPr>
        <w:tabs>
          <w:tab w:val="left" w:pos="4512"/>
        </w:tabs>
        <w:spacing w:before="1"/>
        <w:ind w:left="426" w:right="4" w:hanging="426"/>
        <w:jc w:val="both"/>
        <w:rPr>
          <w:b w:val="0"/>
          <w:lang w:val="lt-LT"/>
        </w:rPr>
      </w:pPr>
      <w:r>
        <w:rPr>
          <w:b w:val="0"/>
          <w:lang w:val="lt-LT"/>
        </w:rPr>
        <w:t>Atsakingi darbuotojai privalo:</w:t>
      </w:r>
    </w:p>
    <w:p w14:paraId="314972CC" w14:textId="4C32344B" w:rsidR="000F619C" w:rsidRDefault="000F619C" w:rsidP="000F619C">
      <w:pPr>
        <w:pStyle w:val="Heading1"/>
        <w:numPr>
          <w:ilvl w:val="1"/>
          <w:numId w:val="16"/>
        </w:numPr>
        <w:tabs>
          <w:tab w:val="left" w:pos="4512"/>
        </w:tabs>
        <w:spacing w:before="1"/>
        <w:ind w:right="4"/>
        <w:jc w:val="both"/>
        <w:rPr>
          <w:b w:val="0"/>
          <w:lang w:val="lt-LT"/>
        </w:rPr>
      </w:pPr>
      <w:r>
        <w:rPr>
          <w:b w:val="0"/>
          <w:lang w:val="lt-LT"/>
        </w:rPr>
        <w:t xml:space="preserve">. </w:t>
      </w:r>
      <w:r w:rsidR="0024105F" w:rsidRPr="000F619C">
        <w:rPr>
          <w:b w:val="0"/>
          <w:lang w:val="lt-LT"/>
        </w:rPr>
        <w:t>laikytis</w:t>
      </w:r>
      <w:r w:rsidR="00D975D8" w:rsidRPr="000F619C">
        <w:rPr>
          <w:b w:val="0"/>
          <w:lang w:val="lt-LT"/>
        </w:rPr>
        <w:t xml:space="preserve"> pagrindinių vaizdo duomenų tvarkymo principų bei konfidencialumo</w:t>
      </w:r>
      <w:r w:rsidR="00A32921" w:rsidRPr="000F619C">
        <w:rPr>
          <w:b w:val="0"/>
          <w:lang w:val="lt-LT"/>
        </w:rPr>
        <w:t xml:space="preserve"> </w:t>
      </w:r>
      <w:r w:rsidR="00D975D8" w:rsidRPr="000F619C">
        <w:rPr>
          <w:b w:val="0"/>
          <w:lang w:val="lt-LT"/>
        </w:rPr>
        <w:t xml:space="preserve">ir saugumo reikalavimų, įtvirtintų </w:t>
      </w:r>
      <w:proofErr w:type="spellStart"/>
      <w:r w:rsidR="00D975D8" w:rsidRPr="000F619C">
        <w:rPr>
          <w:b w:val="0"/>
          <w:lang w:val="lt-LT"/>
        </w:rPr>
        <w:t>BDAR</w:t>
      </w:r>
      <w:proofErr w:type="spellEnd"/>
      <w:r w:rsidR="00D975D8" w:rsidRPr="000F619C">
        <w:rPr>
          <w:b w:val="0"/>
          <w:lang w:val="lt-LT"/>
        </w:rPr>
        <w:t>, Apraše ir kituose asmens duomenų tvarkymą ir apsaugą reglamentuojančiuose teisės aktuose</w:t>
      </w:r>
      <w:r>
        <w:rPr>
          <w:b w:val="0"/>
          <w:lang w:val="lt-LT"/>
        </w:rPr>
        <w:t>;</w:t>
      </w:r>
    </w:p>
    <w:p w14:paraId="7DD3B71C" w14:textId="77777777" w:rsidR="000F619C" w:rsidRDefault="000F619C" w:rsidP="000F619C">
      <w:pPr>
        <w:pStyle w:val="Heading1"/>
        <w:numPr>
          <w:ilvl w:val="1"/>
          <w:numId w:val="16"/>
        </w:numPr>
        <w:tabs>
          <w:tab w:val="left" w:pos="4512"/>
        </w:tabs>
        <w:spacing w:before="1"/>
        <w:ind w:right="4"/>
        <w:jc w:val="both"/>
        <w:rPr>
          <w:b w:val="0"/>
          <w:lang w:val="lt-LT"/>
        </w:rPr>
      </w:pPr>
      <w:r>
        <w:rPr>
          <w:b w:val="0"/>
          <w:lang w:val="lt-LT"/>
        </w:rPr>
        <w:t xml:space="preserve">. </w:t>
      </w:r>
      <w:r w:rsidR="00D975D8" w:rsidRPr="000F619C">
        <w:rPr>
          <w:b w:val="0"/>
          <w:lang w:val="lt-LT"/>
        </w:rPr>
        <w:t>užtikrinti, kad vaizdo stebėjimo sistema būtų techniškai tvarkinga, techniniai šios sistemos sutrikimai būtų šalinami operatyviai, panaudojant visus turimus techninius išteklius;</w:t>
      </w:r>
    </w:p>
    <w:p w14:paraId="35CCC655" w14:textId="77777777" w:rsidR="000F619C" w:rsidRDefault="000F619C" w:rsidP="000F619C">
      <w:pPr>
        <w:pStyle w:val="Heading1"/>
        <w:numPr>
          <w:ilvl w:val="1"/>
          <w:numId w:val="16"/>
        </w:numPr>
        <w:tabs>
          <w:tab w:val="left" w:pos="4512"/>
        </w:tabs>
        <w:spacing w:before="1"/>
        <w:ind w:right="4"/>
        <w:jc w:val="both"/>
        <w:rPr>
          <w:b w:val="0"/>
          <w:lang w:val="lt-LT"/>
        </w:rPr>
      </w:pPr>
      <w:r>
        <w:rPr>
          <w:b w:val="0"/>
          <w:lang w:val="lt-LT"/>
        </w:rPr>
        <w:t xml:space="preserve">. </w:t>
      </w:r>
      <w:r w:rsidR="000C7B6E" w:rsidRPr="000F619C">
        <w:rPr>
          <w:b w:val="0"/>
          <w:lang w:val="lt-LT"/>
        </w:rPr>
        <w:t>imtis priemonių, kad būtų užkirstas kelias</w:t>
      </w:r>
      <w:r w:rsidR="005F08F7" w:rsidRPr="000F619C">
        <w:rPr>
          <w:b w:val="0"/>
          <w:lang w:val="lt-LT"/>
        </w:rPr>
        <w:t xml:space="preserve"> atsitiktiniam ar neteisėtam vaizdo duomenų sunaikinimui, pakeitimui, atskleidimui, taip pat bet kokiam neteisėtam tvarkymui, saugoti vaizdo duomenų įrašymo renginiuose esančius duomenis;</w:t>
      </w:r>
    </w:p>
    <w:p w14:paraId="0E1ACF8C" w14:textId="77777777" w:rsidR="000F619C" w:rsidRDefault="000F619C" w:rsidP="000F619C">
      <w:pPr>
        <w:pStyle w:val="Heading1"/>
        <w:numPr>
          <w:ilvl w:val="1"/>
          <w:numId w:val="16"/>
        </w:numPr>
        <w:tabs>
          <w:tab w:val="left" w:pos="4512"/>
        </w:tabs>
        <w:spacing w:before="1"/>
        <w:ind w:right="4"/>
        <w:jc w:val="both"/>
        <w:rPr>
          <w:b w:val="0"/>
          <w:lang w:val="lt-LT"/>
        </w:rPr>
      </w:pPr>
      <w:r>
        <w:rPr>
          <w:b w:val="0"/>
          <w:lang w:val="lt-LT"/>
        </w:rPr>
        <w:t xml:space="preserve">. </w:t>
      </w:r>
      <w:r w:rsidR="005F08F7" w:rsidRPr="000F619C">
        <w:rPr>
          <w:b w:val="0"/>
          <w:lang w:val="lt-LT"/>
        </w:rPr>
        <w:t>neatskleisti, neperduoti vaizdo duomenų ir nesudaryti sąlygų bet kokioms priemonėms susipažinti su vaizdo</w:t>
      </w:r>
      <w:r w:rsidR="00D975D8" w:rsidRPr="000F619C">
        <w:rPr>
          <w:b w:val="0"/>
          <w:lang w:val="lt-LT"/>
        </w:rPr>
        <w:t xml:space="preserve"> </w:t>
      </w:r>
      <w:r w:rsidR="005F08F7" w:rsidRPr="000F619C">
        <w:rPr>
          <w:b w:val="0"/>
          <w:lang w:val="lt-LT"/>
        </w:rPr>
        <w:t>duomenimis tam teisės neturintiems asmenims;</w:t>
      </w:r>
    </w:p>
    <w:p w14:paraId="6D1C1C8F" w14:textId="77777777" w:rsidR="000F619C" w:rsidRDefault="000F619C" w:rsidP="000F619C">
      <w:pPr>
        <w:pStyle w:val="Heading1"/>
        <w:numPr>
          <w:ilvl w:val="1"/>
          <w:numId w:val="16"/>
        </w:numPr>
        <w:tabs>
          <w:tab w:val="left" w:pos="4512"/>
        </w:tabs>
        <w:spacing w:before="1"/>
        <w:ind w:right="4"/>
        <w:jc w:val="both"/>
        <w:rPr>
          <w:b w:val="0"/>
          <w:lang w:val="lt-LT"/>
        </w:rPr>
      </w:pPr>
      <w:r>
        <w:rPr>
          <w:b w:val="0"/>
          <w:lang w:val="lt-LT"/>
        </w:rPr>
        <w:t xml:space="preserve">. </w:t>
      </w:r>
      <w:r w:rsidR="005F08F7" w:rsidRPr="000F619C">
        <w:rPr>
          <w:b w:val="0"/>
          <w:lang w:val="lt-LT"/>
        </w:rPr>
        <w:t>į patalpą, kurioje yra vaizdo įrašymo įrenginiai, neįleisti pašalinių asmenų, užtikrinti, kad vaizdo įrašas būtų neprieinamas kitiems asmenims bei neplatinamas, pastebėję vaizdo stebėjimo sistemos darbo sutrikimų, turi nedelsdami imtis priemonių jiems pašalinti;</w:t>
      </w:r>
    </w:p>
    <w:p w14:paraId="5397A2DC" w14:textId="77777777" w:rsidR="000F619C" w:rsidRDefault="000F619C" w:rsidP="000F619C">
      <w:pPr>
        <w:pStyle w:val="Heading1"/>
        <w:numPr>
          <w:ilvl w:val="1"/>
          <w:numId w:val="16"/>
        </w:numPr>
        <w:tabs>
          <w:tab w:val="left" w:pos="4512"/>
        </w:tabs>
        <w:spacing w:before="1"/>
        <w:ind w:right="4"/>
        <w:jc w:val="both"/>
        <w:rPr>
          <w:b w:val="0"/>
          <w:lang w:val="lt-LT"/>
        </w:rPr>
      </w:pPr>
      <w:r>
        <w:rPr>
          <w:b w:val="0"/>
          <w:lang w:val="lt-LT"/>
        </w:rPr>
        <w:t xml:space="preserve">. </w:t>
      </w:r>
      <w:r w:rsidR="005F08F7" w:rsidRPr="000F619C">
        <w:rPr>
          <w:b w:val="0"/>
          <w:lang w:val="lt-LT"/>
        </w:rPr>
        <w:t>nedelsdami pranešti LVSO duomenų apsaugos pareigūnui apie bet kokią įtartiną situaciją, kuri gali kelti grėsmę LVSO tvarkomų vaizdo duomenų saugumui.</w:t>
      </w:r>
    </w:p>
    <w:p w14:paraId="393C6CC3" w14:textId="77777777" w:rsidR="000F619C" w:rsidRDefault="005F08F7" w:rsidP="000F619C">
      <w:pPr>
        <w:pStyle w:val="Heading1"/>
        <w:numPr>
          <w:ilvl w:val="0"/>
          <w:numId w:val="13"/>
        </w:numPr>
        <w:tabs>
          <w:tab w:val="left" w:pos="4512"/>
        </w:tabs>
        <w:spacing w:before="1"/>
        <w:ind w:left="426" w:right="4" w:hanging="426"/>
        <w:jc w:val="both"/>
        <w:rPr>
          <w:b w:val="0"/>
          <w:lang w:val="lt-LT"/>
        </w:rPr>
      </w:pPr>
      <w:r w:rsidRPr="000F619C">
        <w:rPr>
          <w:b w:val="0"/>
          <w:lang w:val="lt-LT"/>
        </w:rPr>
        <w:t>Atsakingi darbuotojai turi būti susipažinę su asmens duomenų apsaugą reglamentuojančiais teisės aktais ir jų laikytis.</w:t>
      </w:r>
    </w:p>
    <w:p w14:paraId="4A4D1D70" w14:textId="77777777" w:rsidR="000F619C" w:rsidRDefault="005F08F7" w:rsidP="000F619C">
      <w:pPr>
        <w:pStyle w:val="Heading1"/>
        <w:numPr>
          <w:ilvl w:val="0"/>
          <w:numId w:val="13"/>
        </w:numPr>
        <w:tabs>
          <w:tab w:val="left" w:pos="4512"/>
        </w:tabs>
        <w:spacing w:before="1"/>
        <w:ind w:left="426" w:right="4" w:hanging="426"/>
        <w:jc w:val="both"/>
        <w:rPr>
          <w:b w:val="0"/>
          <w:lang w:val="lt-LT"/>
        </w:rPr>
      </w:pPr>
      <w:r w:rsidRPr="000F619C">
        <w:rPr>
          <w:b w:val="0"/>
          <w:lang w:val="lt-LT"/>
        </w:rPr>
        <w:t>Prieigos prie vaizdo duomenų teisės ir įgaliojimai tvarkyti vaizdo duomenis suteikiami ir keičiami, atsižvelgiant į atliekamas funkcijas pagal asmens prašymą.</w:t>
      </w:r>
    </w:p>
    <w:p w14:paraId="5DE9FED9" w14:textId="74E2B514" w:rsidR="000F619C" w:rsidRDefault="005F08F7" w:rsidP="000F619C">
      <w:pPr>
        <w:pStyle w:val="Heading1"/>
        <w:numPr>
          <w:ilvl w:val="0"/>
          <w:numId w:val="13"/>
        </w:numPr>
        <w:tabs>
          <w:tab w:val="left" w:pos="4512"/>
        </w:tabs>
        <w:spacing w:before="1"/>
        <w:ind w:left="426" w:right="4" w:hanging="426"/>
        <w:jc w:val="both"/>
        <w:rPr>
          <w:b w:val="0"/>
          <w:lang w:val="lt-LT"/>
        </w:rPr>
      </w:pPr>
      <w:r w:rsidRPr="000F619C">
        <w:rPr>
          <w:b w:val="0"/>
          <w:lang w:val="lt-LT"/>
        </w:rPr>
        <w:t xml:space="preserve">Prieigos prie vaizdo duomenų teisės naikinamos pasibaigus duomenų valdytojo ir jo darbuotojo darbo santykiams, pasikeitus darbo funkcijoms, kurioms atlikti nereikalinga prieiga prie vaizdo duomenų, taip pat nutraukus asmens tvarkymo sutartį, sudarytą su asmens duomenų tvarkytoju, ar šiai sutarčiai nustojus galioti. </w:t>
      </w:r>
    </w:p>
    <w:p w14:paraId="2079FC60" w14:textId="77777777" w:rsidR="00B736E9" w:rsidRDefault="00B736E9" w:rsidP="001B117B">
      <w:pPr>
        <w:pStyle w:val="Heading1"/>
        <w:tabs>
          <w:tab w:val="left" w:pos="4512"/>
        </w:tabs>
        <w:spacing w:before="1"/>
        <w:ind w:right="6"/>
        <w:jc w:val="center"/>
        <w:rPr>
          <w:lang w:val="lt-LT"/>
        </w:rPr>
      </w:pPr>
    </w:p>
    <w:p w14:paraId="02D3C053" w14:textId="77777777" w:rsidR="00AB7D8D" w:rsidRDefault="00AB7D8D" w:rsidP="001B117B">
      <w:pPr>
        <w:pStyle w:val="Heading1"/>
        <w:tabs>
          <w:tab w:val="left" w:pos="4512"/>
        </w:tabs>
        <w:spacing w:before="1"/>
        <w:ind w:right="4"/>
        <w:jc w:val="center"/>
        <w:rPr>
          <w:lang w:val="lt-LT"/>
        </w:rPr>
      </w:pPr>
      <w:r>
        <w:rPr>
          <w:lang w:val="lt-LT"/>
        </w:rPr>
        <w:t xml:space="preserve">V </w:t>
      </w:r>
      <w:r w:rsidRPr="00D844DD">
        <w:rPr>
          <w:lang w:val="lt-LT"/>
        </w:rPr>
        <w:t>SKYRIUS</w:t>
      </w:r>
    </w:p>
    <w:p w14:paraId="7E06EBCD" w14:textId="185B7F0F" w:rsidR="009868D9" w:rsidRDefault="006A0EF0" w:rsidP="000B4B39">
      <w:pPr>
        <w:pStyle w:val="Heading1"/>
        <w:tabs>
          <w:tab w:val="left" w:pos="4512"/>
        </w:tabs>
        <w:spacing w:before="1" w:after="100" w:afterAutospacing="1"/>
        <w:ind w:right="4"/>
        <w:jc w:val="center"/>
        <w:rPr>
          <w:lang w:val="lt-LT"/>
        </w:rPr>
      </w:pPr>
      <w:r>
        <w:rPr>
          <w:lang w:val="lt-LT"/>
        </w:rPr>
        <w:t>VAIZDO DUOMENŲ TEIKIMAS IR DUOMENŲ GAVĖJAI</w:t>
      </w:r>
    </w:p>
    <w:p w14:paraId="39BA0B21" w14:textId="5C9A9C47" w:rsidR="000F619C" w:rsidRPr="000F619C" w:rsidRDefault="000F619C" w:rsidP="000F619C">
      <w:pPr>
        <w:pStyle w:val="Heading1"/>
        <w:numPr>
          <w:ilvl w:val="0"/>
          <w:numId w:val="13"/>
        </w:numPr>
        <w:tabs>
          <w:tab w:val="left" w:pos="4512"/>
        </w:tabs>
        <w:spacing w:before="1"/>
        <w:ind w:left="426" w:right="4" w:hanging="426"/>
        <w:jc w:val="both"/>
        <w:rPr>
          <w:b w:val="0"/>
          <w:lang w:val="lt-LT"/>
        </w:rPr>
      </w:pPr>
      <w:r w:rsidRPr="000F619C">
        <w:rPr>
          <w:b w:val="0"/>
          <w:lang w:val="lt-LT"/>
        </w:rPr>
        <w:t xml:space="preserve">Duomenų subjekto rašytiniu prašymu, pateikus asmens tapatybę patvirtinantį dokumentą, arba    teisės aktų nustatyta </w:t>
      </w:r>
      <w:r w:rsidRPr="00383AC2">
        <w:rPr>
          <w:b w:val="0"/>
          <w:lang w:val="lt-LT"/>
        </w:rPr>
        <w:t>tvarka</w:t>
      </w:r>
      <w:r w:rsidR="00383AC2" w:rsidRPr="00383AC2">
        <w:rPr>
          <w:b w:val="0"/>
          <w:lang w:val="lt-LT"/>
        </w:rPr>
        <w:t xml:space="preserve"> </w:t>
      </w:r>
      <w:r w:rsidR="00383AC2" w:rsidRPr="0013757B">
        <w:rPr>
          <w:b w:val="0"/>
          <w:bCs w:val="0"/>
          <w:color w:val="000000"/>
          <w:lang w:val="lt-LT"/>
        </w:rPr>
        <w:t>ar elektroninių ryšių priemonėmis (jeigu jos leidžia tinkamai identifikuoti asmenį) patvirtin</w:t>
      </w:r>
      <w:r w:rsidR="00383AC2">
        <w:rPr>
          <w:b w:val="0"/>
          <w:bCs w:val="0"/>
          <w:color w:val="000000"/>
          <w:lang w:val="lt-LT"/>
        </w:rPr>
        <w:t>u</w:t>
      </w:r>
      <w:r w:rsidR="00383AC2" w:rsidRPr="0013757B">
        <w:rPr>
          <w:b w:val="0"/>
          <w:bCs w:val="0"/>
          <w:color w:val="000000"/>
          <w:lang w:val="lt-LT"/>
        </w:rPr>
        <w:t>s savo asmens tapatybę</w:t>
      </w:r>
      <w:r w:rsidR="00383AC2" w:rsidRPr="0013757B">
        <w:rPr>
          <w:color w:val="000000"/>
          <w:lang w:val="lt-LT"/>
        </w:rPr>
        <w:t>,</w:t>
      </w:r>
      <w:r w:rsidRPr="000F619C">
        <w:rPr>
          <w:b w:val="0"/>
          <w:lang w:val="lt-LT"/>
        </w:rPr>
        <w:t xml:space="preserve"> vaizdo stebėjimo kameromis užfiksuotas vaizdas (kopija) gali būti</w:t>
      </w:r>
      <w:r w:rsidR="00383AC2">
        <w:rPr>
          <w:b w:val="0"/>
          <w:lang w:val="lt-LT"/>
        </w:rPr>
        <w:t xml:space="preserve"> </w:t>
      </w:r>
      <w:r w:rsidRPr="000F619C">
        <w:rPr>
          <w:b w:val="0"/>
          <w:lang w:val="lt-LT"/>
        </w:rPr>
        <w:t>išduodamas:</w:t>
      </w:r>
    </w:p>
    <w:p w14:paraId="3149CA87" w14:textId="77777777" w:rsidR="000F619C" w:rsidRDefault="000F619C" w:rsidP="000F619C">
      <w:pPr>
        <w:pStyle w:val="Heading1"/>
        <w:numPr>
          <w:ilvl w:val="1"/>
          <w:numId w:val="13"/>
        </w:numPr>
        <w:tabs>
          <w:tab w:val="left" w:pos="4512"/>
        </w:tabs>
        <w:spacing w:before="0"/>
        <w:ind w:left="567" w:hanging="567"/>
        <w:jc w:val="both"/>
        <w:rPr>
          <w:b w:val="0"/>
          <w:lang w:val="lt-LT"/>
        </w:rPr>
      </w:pPr>
      <w:r>
        <w:rPr>
          <w:b w:val="0"/>
          <w:lang w:val="lt-LT"/>
        </w:rPr>
        <w:t>jeigu jis yra išsaugotas;</w:t>
      </w:r>
    </w:p>
    <w:p w14:paraId="76EB7934" w14:textId="77777777" w:rsidR="000F619C" w:rsidRDefault="000F619C" w:rsidP="000F619C">
      <w:pPr>
        <w:pStyle w:val="Heading1"/>
        <w:numPr>
          <w:ilvl w:val="1"/>
          <w:numId w:val="13"/>
        </w:numPr>
        <w:tabs>
          <w:tab w:val="left" w:pos="4512"/>
        </w:tabs>
        <w:spacing w:before="0"/>
        <w:ind w:left="567" w:hanging="567"/>
        <w:jc w:val="both"/>
        <w:rPr>
          <w:b w:val="0"/>
          <w:lang w:val="lt-LT"/>
        </w:rPr>
      </w:pPr>
      <w:r>
        <w:rPr>
          <w:b w:val="0"/>
          <w:lang w:val="lt-LT"/>
        </w:rPr>
        <w:t>jeigu jame nėra užfiksuoti tretieji asmenys arba yra trečiųjų asmenų rašytinis sutikimas tokį    vaizdo įrašą (kopiją) išduoti.</w:t>
      </w:r>
    </w:p>
    <w:p w14:paraId="4295A9C4" w14:textId="77777777" w:rsidR="000F619C" w:rsidRDefault="000F619C" w:rsidP="000F619C">
      <w:pPr>
        <w:pStyle w:val="Heading1"/>
        <w:numPr>
          <w:ilvl w:val="0"/>
          <w:numId w:val="13"/>
        </w:numPr>
        <w:tabs>
          <w:tab w:val="left" w:pos="4512"/>
        </w:tabs>
        <w:spacing w:before="0"/>
        <w:ind w:left="426" w:hanging="426"/>
        <w:jc w:val="both"/>
        <w:rPr>
          <w:b w:val="0"/>
          <w:lang w:val="lt-LT"/>
        </w:rPr>
      </w:pPr>
      <w:r w:rsidRPr="000F619C">
        <w:rPr>
          <w:b w:val="0"/>
          <w:lang w:val="lt-LT"/>
        </w:rPr>
        <w:t xml:space="preserve">Teisėsaugos institucijų prašymu vaizdo stebėjimo kameromis užfiksuotas vaizdas (kopija) gali būti </w:t>
      </w:r>
      <w:r w:rsidRPr="000F619C">
        <w:rPr>
          <w:b w:val="0"/>
          <w:lang w:val="lt-LT"/>
        </w:rPr>
        <w:lastRenderedPageBreak/>
        <w:t>išduodamas be vaizde užfiksuotų asmenų sutikimo.</w:t>
      </w:r>
    </w:p>
    <w:p w14:paraId="029E9102" w14:textId="1F261FB5" w:rsidR="000F619C" w:rsidRDefault="000F619C" w:rsidP="000F619C">
      <w:pPr>
        <w:pStyle w:val="Heading1"/>
        <w:numPr>
          <w:ilvl w:val="0"/>
          <w:numId w:val="13"/>
        </w:numPr>
        <w:tabs>
          <w:tab w:val="left" w:pos="4512"/>
        </w:tabs>
        <w:spacing w:before="0"/>
        <w:ind w:left="426" w:hanging="426"/>
        <w:jc w:val="both"/>
        <w:rPr>
          <w:b w:val="0"/>
          <w:lang w:val="lt-LT"/>
        </w:rPr>
      </w:pPr>
      <w:r w:rsidRPr="000F619C">
        <w:rPr>
          <w:b w:val="0"/>
          <w:lang w:val="lt-LT"/>
        </w:rPr>
        <w:t>Duomenų subjekto, norinčio gauti vaizdo įrašą (kopiją), kuriame užfiksuotas ne</w:t>
      </w:r>
      <w:r w:rsidR="00FC0C03">
        <w:rPr>
          <w:b w:val="0"/>
          <w:lang w:val="lt-LT"/>
        </w:rPr>
        <w:t xml:space="preserve"> tik</w:t>
      </w:r>
      <w:r w:rsidRPr="000F619C">
        <w:rPr>
          <w:b w:val="0"/>
          <w:lang w:val="lt-LT"/>
        </w:rPr>
        <w:t xml:space="preserve"> jis, bet ir tretieji asmenys, prašyme turi būti nurodytas asmens duomenų naudojimo tikslas, teikimo bei gavimo teisinis pagrindas ir prašomų pateikti asmens duomenų apimtis.</w:t>
      </w:r>
    </w:p>
    <w:p w14:paraId="182DB42C" w14:textId="77777777" w:rsidR="000F619C" w:rsidRDefault="000F619C" w:rsidP="000F619C">
      <w:pPr>
        <w:pStyle w:val="Heading1"/>
        <w:numPr>
          <w:ilvl w:val="0"/>
          <w:numId w:val="13"/>
        </w:numPr>
        <w:tabs>
          <w:tab w:val="left" w:pos="4512"/>
        </w:tabs>
        <w:spacing w:before="0"/>
        <w:ind w:left="426" w:hanging="426"/>
        <w:jc w:val="both"/>
        <w:rPr>
          <w:b w:val="0"/>
          <w:lang w:val="lt-LT"/>
        </w:rPr>
      </w:pPr>
      <w:r w:rsidRPr="000F619C">
        <w:rPr>
          <w:b w:val="0"/>
          <w:lang w:val="lt-LT"/>
        </w:rPr>
        <w:t xml:space="preserve">LVSO, gavusi duomenų subjekto paklausimą dėl vaizdo duomenų, susijusių su juo, tvarkymo, ne vėliau kaip per 20 darbo dienų nuo duomenų subjekto prašymo gavimo dienos atsako, ar su juo susiję vaizdo duomenys yra tvarkomi, saugomi ir, jei saugomi, ar asmuo turi teisę gauti prašomus duomenis. </w:t>
      </w:r>
    </w:p>
    <w:p w14:paraId="442D7620" w14:textId="1F197F6C" w:rsidR="00AD79D9" w:rsidRDefault="000F619C" w:rsidP="00AD79D9">
      <w:pPr>
        <w:pStyle w:val="Heading1"/>
        <w:numPr>
          <w:ilvl w:val="0"/>
          <w:numId w:val="13"/>
        </w:numPr>
        <w:tabs>
          <w:tab w:val="left" w:pos="4512"/>
        </w:tabs>
        <w:spacing w:before="0"/>
        <w:ind w:left="426" w:hanging="426"/>
        <w:jc w:val="both"/>
        <w:rPr>
          <w:b w:val="0"/>
          <w:lang w:val="lt-LT"/>
        </w:rPr>
      </w:pPr>
      <w:r w:rsidRPr="000F619C">
        <w:rPr>
          <w:b w:val="0"/>
          <w:lang w:val="lt-LT"/>
        </w:rPr>
        <w:t xml:space="preserve">Vaizdo duomenys duomenų valdytojo gali būti pateikti ikiteisminio tyrimo įstaigai, prokurorui ar teismui dėl jų žinioje esančių administracinių, civilinių, baudžiamųjų bylų, kaip įrodymai ar kitais įstatymų nustatytais atvejais. </w:t>
      </w:r>
    </w:p>
    <w:p w14:paraId="6664D1F5" w14:textId="77777777" w:rsidR="0015224D" w:rsidRDefault="0015224D" w:rsidP="008F79C6">
      <w:pPr>
        <w:jc w:val="both"/>
        <w:rPr>
          <w:b/>
          <w:sz w:val="26"/>
          <w:lang w:val="lt-LT"/>
        </w:rPr>
      </w:pPr>
    </w:p>
    <w:p w14:paraId="44D77F7E" w14:textId="77777777" w:rsidR="009B609A" w:rsidRDefault="00AB7D8D" w:rsidP="001B117B">
      <w:pPr>
        <w:pStyle w:val="Heading1"/>
        <w:tabs>
          <w:tab w:val="left" w:pos="4512"/>
        </w:tabs>
        <w:spacing w:before="1"/>
        <w:ind w:right="4"/>
        <w:jc w:val="center"/>
        <w:rPr>
          <w:lang w:val="lt-LT"/>
        </w:rPr>
      </w:pPr>
      <w:r>
        <w:rPr>
          <w:lang w:val="lt-LT"/>
        </w:rPr>
        <w:t xml:space="preserve">VI </w:t>
      </w:r>
      <w:r w:rsidRPr="00D844DD">
        <w:rPr>
          <w:lang w:val="lt-LT"/>
        </w:rPr>
        <w:t>SKYRIUS</w:t>
      </w:r>
    </w:p>
    <w:p w14:paraId="1A42D64C" w14:textId="152792B3" w:rsidR="00AB7D8D" w:rsidRDefault="00AB7D8D" w:rsidP="001B117B">
      <w:pPr>
        <w:pStyle w:val="Heading1"/>
        <w:tabs>
          <w:tab w:val="left" w:pos="4512"/>
        </w:tabs>
        <w:spacing w:before="1"/>
        <w:ind w:right="4"/>
        <w:jc w:val="center"/>
        <w:rPr>
          <w:lang w:val="lt-LT"/>
        </w:rPr>
      </w:pPr>
      <w:r>
        <w:rPr>
          <w:sz w:val="26"/>
          <w:lang w:val="lt-LT"/>
        </w:rPr>
        <w:t xml:space="preserve"> </w:t>
      </w:r>
      <w:r w:rsidRPr="006A0EF0">
        <w:rPr>
          <w:lang w:val="lt-LT"/>
        </w:rPr>
        <w:t>DUOMENŲ SUBJEKTO TEISIŲ ĮGYVENDINIMO TVARKA</w:t>
      </w:r>
    </w:p>
    <w:p w14:paraId="18E4E366" w14:textId="77777777" w:rsidR="000F619C" w:rsidRDefault="000F619C" w:rsidP="000B4B39">
      <w:pPr>
        <w:pStyle w:val="Heading1"/>
        <w:tabs>
          <w:tab w:val="left" w:pos="4512"/>
        </w:tabs>
        <w:spacing w:before="1"/>
        <w:ind w:left="0" w:right="4"/>
        <w:jc w:val="both"/>
        <w:rPr>
          <w:b w:val="0"/>
          <w:lang w:val="lt-LT"/>
        </w:rPr>
      </w:pPr>
    </w:p>
    <w:p w14:paraId="72DFD5EA" w14:textId="5EF4D258" w:rsidR="009B609A" w:rsidRPr="00FC0C03" w:rsidRDefault="00AD79D9" w:rsidP="00FC0C03">
      <w:pPr>
        <w:pStyle w:val="Heading1"/>
        <w:numPr>
          <w:ilvl w:val="0"/>
          <w:numId w:val="13"/>
        </w:numPr>
        <w:tabs>
          <w:tab w:val="left" w:pos="4512"/>
        </w:tabs>
        <w:spacing w:before="0"/>
        <w:jc w:val="both"/>
        <w:rPr>
          <w:b w:val="0"/>
          <w:lang w:val="lt-LT"/>
        </w:rPr>
      </w:pPr>
      <w:r w:rsidRPr="00AD79D9">
        <w:rPr>
          <w:b w:val="0"/>
          <w:lang w:val="lt-LT"/>
        </w:rPr>
        <w:t>Duomenų subjekto teisių įgyvendinimo tvarka nustatyta LVSO asmens duomenų tvarkymo     taisyklės</w:t>
      </w:r>
      <w:r>
        <w:rPr>
          <w:b w:val="0"/>
          <w:lang w:val="lt-LT"/>
        </w:rPr>
        <w:t>e.</w:t>
      </w:r>
    </w:p>
    <w:p w14:paraId="101E55BE" w14:textId="77777777" w:rsidR="004007B2" w:rsidRDefault="004007B2" w:rsidP="001B117B">
      <w:pPr>
        <w:pStyle w:val="Heading1"/>
        <w:tabs>
          <w:tab w:val="left" w:pos="4512"/>
        </w:tabs>
        <w:spacing w:before="1"/>
        <w:ind w:right="4"/>
        <w:jc w:val="center"/>
        <w:rPr>
          <w:lang w:val="lt-LT"/>
        </w:rPr>
      </w:pPr>
      <w:r>
        <w:rPr>
          <w:lang w:val="lt-LT"/>
        </w:rPr>
        <w:t>VI</w:t>
      </w:r>
      <w:r w:rsidR="0087783C">
        <w:rPr>
          <w:lang w:val="lt-LT"/>
        </w:rPr>
        <w:t>I</w:t>
      </w:r>
      <w:r>
        <w:rPr>
          <w:lang w:val="lt-LT"/>
        </w:rPr>
        <w:t xml:space="preserve"> </w:t>
      </w:r>
      <w:r w:rsidRPr="00D844DD">
        <w:rPr>
          <w:lang w:val="lt-LT"/>
        </w:rPr>
        <w:t>SKYRIUS</w:t>
      </w:r>
    </w:p>
    <w:p w14:paraId="76CC100B" w14:textId="77777777" w:rsidR="004007B2" w:rsidRDefault="00855FCF" w:rsidP="001B117B">
      <w:pPr>
        <w:pStyle w:val="Heading1"/>
        <w:tabs>
          <w:tab w:val="left" w:pos="4512"/>
        </w:tabs>
        <w:spacing w:before="1"/>
        <w:ind w:right="4"/>
        <w:jc w:val="center"/>
        <w:rPr>
          <w:lang w:val="lt-LT"/>
        </w:rPr>
      </w:pPr>
      <w:r>
        <w:rPr>
          <w:lang w:val="lt-LT"/>
        </w:rPr>
        <w:t>DUOMENŲ SUBJEKTO INFORMAVIMAS VYKDANT VAIZDO STEBĖJIMĄ</w:t>
      </w:r>
    </w:p>
    <w:p w14:paraId="0D9074C7" w14:textId="77777777" w:rsidR="00855FCF" w:rsidRDefault="00855FCF" w:rsidP="00855FCF">
      <w:pPr>
        <w:pStyle w:val="Heading1"/>
        <w:tabs>
          <w:tab w:val="left" w:pos="4512"/>
        </w:tabs>
        <w:spacing w:before="1"/>
        <w:ind w:left="0" w:right="4"/>
        <w:rPr>
          <w:lang w:val="lt-LT"/>
        </w:rPr>
      </w:pPr>
    </w:p>
    <w:p w14:paraId="646A0BEB" w14:textId="77777777" w:rsidR="00AD79D9" w:rsidRDefault="00AD79D9" w:rsidP="00AD79D9">
      <w:pPr>
        <w:pStyle w:val="Heading1"/>
        <w:numPr>
          <w:ilvl w:val="0"/>
          <w:numId w:val="13"/>
        </w:numPr>
        <w:tabs>
          <w:tab w:val="left" w:pos="4512"/>
        </w:tabs>
        <w:spacing w:before="0"/>
        <w:jc w:val="both"/>
        <w:rPr>
          <w:b w:val="0"/>
          <w:lang w:val="lt-LT"/>
        </w:rPr>
      </w:pPr>
      <w:r w:rsidRPr="00AD79D9">
        <w:rPr>
          <w:b w:val="0"/>
          <w:lang w:val="lt-LT"/>
        </w:rPr>
        <w:t xml:space="preserve">Apie vykdomą vaizdo stebėjimą lauko teritorijoje ir patalpose aiškiai ir tinkamai informuojama įspėjamaisiais ženklais su visa </w:t>
      </w:r>
      <w:proofErr w:type="spellStart"/>
      <w:r w:rsidRPr="00AD79D9">
        <w:rPr>
          <w:b w:val="0"/>
          <w:lang w:val="lt-LT"/>
        </w:rPr>
        <w:t>ADTAĮ</w:t>
      </w:r>
      <w:proofErr w:type="spellEnd"/>
      <w:r w:rsidRPr="00AD79D9">
        <w:rPr>
          <w:b w:val="0"/>
          <w:lang w:val="lt-LT"/>
        </w:rPr>
        <w:t xml:space="preserve"> reglamentuota privaloma informacija.</w:t>
      </w:r>
    </w:p>
    <w:p w14:paraId="3915F5C6" w14:textId="0DD990B4" w:rsidR="00AD79D9" w:rsidRPr="00AD79D9" w:rsidRDefault="00AD79D9" w:rsidP="00AD79D9">
      <w:pPr>
        <w:pStyle w:val="Heading1"/>
        <w:numPr>
          <w:ilvl w:val="0"/>
          <w:numId w:val="13"/>
        </w:numPr>
        <w:tabs>
          <w:tab w:val="left" w:pos="4512"/>
        </w:tabs>
        <w:spacing w:before="0"/>
        <w:jc w:val="both"/>
        <w:rPr>
          <w:b w:val="0"/>
          <w:lang w:val="lt-LT"/>
        </w:rPr>
      </w:pPr>
      <w:r w:rsidRPr="00AD79D9">
        <w:rPr>
          <w:b w:val="0"/>
          <w:lang w:val="lt-LT"/>
        </w:rPr>
        <w:t xml:space="preserve">Vykdant vaizdo stebėjimą darbo vietoje, kuriose dirba darbuotojai, šie darbuotojai apie vaizdo duomenų tvarkymą informuojami pasirašytinai.  </w:t>
      </w:r>
    </w:p>
    <w:p w14:paraId="07B66EE6" w14:textId="77777777" w:rsidR="004007B2" w:rsidRDefault="004007B2" w:rsidP="001B117B">
      <w:pPr>
        <w:pStyle w:val="Heading1"/>
        <w:tabs>
          <w:tab w:val="left" w:pos="4512"/>
        </w:tabs>
        <w:spacing w:before="1"/>
        <w:ind w:left="0" w:right="4"/>
        <w:jc w:val="both"/>
        <w:rPr>
          <w:lang w:val="lt-LT"/>
        </w:rPr>
      </w:pPr>
    </w:p>
    <w:p w14:paraId="7CC91710" w14:textId="77777777" w:rsidR="003C387A" w:rsidRDefault="0087783C" w:rsidP="001B117B">
      <w:pPr>
        <w:pStyle w:val="Heading1"/>
        <w:tabs>
          <w:tab w:val="left" w:pos="4512"/>
        </w:tabs>
        <w:spacing w:before="1"/>
        <w:ind w:right="4"/>
        <w:jc w:val="center"/>
        <w:rPr>
          <w:lang w:val="lt-LT"/>
        </w:rPr>
      </w:pPr>
      <w:r>
        <w:rPr>
          <w:lang w:val="lt-LT"/>
        </w:rPr>
        <w:t>X</w:t>
      </w:r>
      <w:r w:rsidR="003C387A">
        <w:rPr>
          <w:lang w:val="lt-LT"/>
        </w:rPr>
        <w:t xml:space="preserve"> </w:t>
      </w:r>
      <w:r w:rsidR="003C387A" w:rsidRPr="00D844DD">
        <w:rPr>
          <w:lang w:val="lt-LT"/>
        </w:rPr>
        <w:t>SKYRIUS</w:t>
      </w:r>
    </w:p>
    <w:p w14:paraId="4986B2C7" w14:textId="77777777" w:rsidR="003C387A" w:rsidRDefault="003C387A" w:rsidP="001B117B">
      <w:pPr>
        <w:pStyle w:val="Heading1"/>
        <w:tabs>
          <w:tab w:val="left" w:pos="4512"/>
        </w:tabs>
        <w:spacing w:before="1"/>
        <w:ind w:right="4"/>
        <w:jc w:val="center"/>
        <w:rPr>
          <w:lang w:val="lt-LT"/>
        </w:rPr>
      </w:pPr>
      <w:r>
        <w:rPr>
          <w:lang w:val="lt-LT"/>
        </w:rPr>
        <w:t>BAIGIAMOSIOS NUOSTATOS</w:t>
      </w:r>
    </w:p>
    <w:p w14:paraId="0B8DD327" w14:textId="71366916" w:rsidR="00AD79D9" w:rsidRDefault="00AD79D9" w:rsidP="00AD79D9">
      <w:pPr>
        <w:pStyle w:val="Heading1"/>
        <w:numPr>
          <w:ilvl w:val="0"/>
          <w:numId w:val="13"/>
        </w:numPr>
        <w:tabs>
          <w:tab w:val="left" w:pos="4512"/>
        </w:tabs>
        <w:spacing w:before="0"/>
        <w:jc w:val="both"/>
        <w:rPr>
          <w:b w:val="0"/>
          <w:lang w:val="lt-LT"/>
        </w:rPr>
      </w:pPr>
      <w:r w:rsidRPr="00AD79D9">
        <w:rPr>
          <w:b w:val="0"/>
          <w:lang w:val="lt-LT"/>
        </w:rPr>
        <w:t xml:space="preserve">LVSO darbuotojai, pažeidę </w:t>
      </w:r>
      <w:r w:rsidR="00FC0C03">
        <w:rPr>
          <w:b w:val="0"/>
          <w:lang w:val="lt-LT"/>
        </w:rPr>
        <w:t>A</w:t>
      </w:r>
      <w:r w:rsidRPr="00AD79D9">
        <w:rPr>
          <w:b w:val="0"/>
          <w:lang w:val="lt-LT"/>
        </w:rPr>
        <w:t>prašo reikalavimus, atsako teisės aktų nustatyta tvarka.</w:t>
      </w:r>
    </w:p>
    <w:p w14:paraId="5AEA40E1" w14:textId="77777777" w:rsidR="00AD79D9" w:rsidRPr="00AD79D9" w:rsidRDefault="00AD79D9" w:rsidP="00AD79D9">
      <w:pPr>
        <w:pStyle w:val="Heading1"/>
        <w:numPr>
          <w:ilvl w:val="0"/>
          <w:numId w:val="13"/>
        </w:numPr>
        <w:tabs>
          <w:tab w:val="left" w:pos="4512"/>
        </w:tabs>
        <w:spacing w:before="0"/>
        <w:jc w:val="both"/>
        <w:rPr>
          <w:b w:val="0"/>
          <w:lang w:val="lt-LT"/>
        </w:rPr>
      </w:pPr>
      <w:r w:rsidRPr="00AD79D9">
        <w:rPr>
          <w:b w:val="0"/>
          <w:lang w:val="lt-LT"/>
        </w:rPr>
        <w:t xml:space="preserve">Aprašas, įvertinus taikymo praktiką, esant poreikiui atnaujinamas inicijuojant naujus šio Aprašo pakeitimus. </w:t>
      </w:r>
    </w:p>
    <w:p w14:paraId="4E89040B" w14:textId="77777777" w:rsidR="00EE1430" w:rsidRPr="003C387A" w:rsidRDefault="00EE1430" w:rsidP="006A0EF0">
      <w:pPr>
        <w:pStyle w:val="Heading1"/>
        <w:tabs>
          <w:tab w:val="left" w:pos="4512"/>
        </w:tabs>
        <w:spacing w:before="1"/>
        <w:ind w:left="0" w:right="6"/>
        <w:jc w:val="both"/>
        <w:rPr>
          <w:b w:val="0"/>
          <w:lang w:val="lt-LT"/>
        </w:rPr>
      </w:pPr>
    </w:p>
    <w:p w14:paraId="796CF70E" w14:textId="77777777" w:rsidR="003C387A" w:rsidRDefault="003C387A" w:rsidP="001B117B">
      <w:pPr>
        <w:pStyle w:val="Heading1"/>
        <w:tabs>
          <w:tab w:val="left" w:pos="4512"/>
        </w:tabs>
        <w:spacing w:before="1"/>
        <w:ind w:left="426" w:right="6" w:hanging="426"/>
        <w:rPr>
          <w:b w:val="0"/>
          <w:lang w:val="lt-LT"/>
        </w:rPr>
      </w:pPr>
    </w:p>
    <w:p w14:paraId="7165B462" w14:textId="3537CE4B" w:rsidR="004F2D8C" w:rsidRDefault="00365119" w:rsidP="001B117B">
      <w:pPr>
        <w:pStyle w:val="BodyText"/>
        <w:jc w:val="both"/>
        <w:rPr>
          <w:sz w:val="26"/>
          <w:lang w:val="lt-LT"/>
        </w:rPr>
      </w:pPr>
      <w:r>
        <w:rPr>
          <w:b/>
          <w:sz w:val="26"/>
          <w:lang w:val="lt-LT"/>
        </w:rPr>
        <w:t xml:space="preserve">                                                  </w:t>
      </w:r>
      <w:r w:rsidR="00AD79D9">
        <w:rPr>
          <w:b/>
          <w:sz w:val="26"/>
          <w:lang w:val="lt-LT"/>
        </w:rPr>
        <w:t xml:space="preserve">      </w:t>
      </w:r>
      <w:r w:rsidR="00D86A3A" w:rsidRPr="00D86A3A">
        <w:rPr>
          <w:sz w:val="26"/>
          <w:lang w:val="lt-LT"/>
        </w:rPr>
        <w:t>_____________________</w:t>
      </w:r>
    </w:p>
    <w:p w14:paraId="2DCACBA5" w14:textId="57F3509B" w:rsidR="000B4B39" w:rsidRDefault="000B4B39" w:rsidP="001B117B">
      <w:pPr>
        <w:pStyle w:val="BodyText"/>
        <w:jc w:val="both"/>
        <w:rPr>
          <w:sz w:val="20"/>
          <w:lang w:val="lt-LT"/>
        </w:rPr>
      </w:pPr>
    </w:p>
    <w:p w14:paraId="2C683814" w14:textId="353C3514" w:rsidR="000B4B39" w:rsidRDefault="000B4B39" w:rsidP="001B117B">
      <w:pPr>
        <w:pStyle w:val="BodyText"/>
        <w:jc w:val="both"/>
        <w:rPr>
          <w:sz w:val="20"/>
          <w:lang w:val="lt-LT"/>
        </w:rPr>
      </w:pPr>
    </w:p>
    <w:p w14:paraId="61CD03A0" w14:textId="1110F648" w:rsidR="000B4B39" w:rsidRDefault="000B4B39" w:rsidP="001B117B">
      <w:pPr>
        <w:pStyle w:val="BodyText"/>
        <w:jc w:val="both"/>
        <w:rPr>
          <w:sz w:val="20"/>
          <w:lang w:val="lt-LT"/>
        </w:rPr>
      </w:pPr>
    </w:p>
    <w:p w14:paraId="52C4E3E0" w14:textId="6666D94C" w:rsidR="000B4B39" w:rsidRDefault="000B4B39" w:rsidP="001B117B">
      <w:pPr>
        <w:pStyle w:val="BodyText"/>
        <w:jc w:val="both"/>
        <w:rPr>
          <w:sz w:val="20"/>
          <w:lang w:val="lt-LT"/>
        </w:rPr>
      </w:pPr>
    </w:p>
    <w:p w14:paraId="12AB190C" w14:textId="48EC8C11" w:rsidR="000B4B39" w:rsidRDefault="000B4B39" w:rsidP="001B117B">
      <w:pPr>
        <w:pStyle w:val="BodyText"/>
        <w:jc w:val="both"/>
        <w:rPr>
          <w:sz w:val="20"/>
          <w:lang w:val="lt-LT"/>
        </w:rPr>
      </w:pPr>
    </w:p>
    <w:p w14:paraId="35C6568C" w14:textId="14F301B1" w:rsidR="000B4B39" w:rsidRDefault="000B4B39" w:rsidP="001B117B">
      <w:pPr>
        <w:pStyle w:val="BodyText"/>
        <w:jc w:val="both"/>
        <w:rPr>
          <w:sz w:val="20"/>
          <w:lang w:val="lt-LT"/>
        </w:rPr>
      </w:pPr>
    </w:p>
    <w:p w14:paraId="4994AC0E" w14:textId="67997D3C" w:rsidR="000B4B39" w:rsidRDefault="000B4B39" w:rsidP="001B117B">
      <w:pPr>
        <w:pStyle w:val="BodyText"/>
        <w:jc w:val="both"/>
        <w:rPr>
          <w:sz w:val="20"/>
          <w:lang w:val="lt-LT"/>
        </w:rPr>
      </w:pPr>
    </w:p>
    <w:p w14:paraId="06665312" w14:textId="1E8D9F13" w:rsidR="000B4B39" w:rsidRDefault="000B4B39" w:rsidP="001B117B">
      <w:pPr>
        <w:pStyle w:val="BodyText"/>
        <w:jc w:val="both"/>
        <w:rPr>
          <w:sz w:val="20"/>
          <w:lang w:val="lt-LT"/>
        </w:rPr>
      </w:pPr>
    </w:p>
    <w:p w14:paraId="3A1C64F5" w14:textId="6E59E8A9" w:rsidR="000B4B39" w:rsidRDefault="000B4B39" w:rsidP="001B117B">
      <w:pPr>
        <w:pStyle w:val="BodyText"/>
        <w:jc w:val="both"/>
        <w:rPr>
          <w:sz w:val="20"/>
          <w:lang w:val="lt-LT"/>
        </w:rPr>
      </w:pPr>
    </w:p>
    <w:p w14:paraId="0A3F9D8C" w14:textId="458BCAF7" w:rsidR="000B4B39" w:rsidRDefault="000B4B39" w:rsidP="001B117B">
      <w:pPr>
        <w:pStyle w:val="BodyText"/>
        <w:jc w:val="both"/>
        <w:rPr>
          <w:sz w:val="20"/>
          <w:lang w:val="lt-LT"/>
        </w:rPr>
      </w:pPr>
    </w:p>
    <w:p w14:paraId="5D1F1567" w14:textId="77777777" w:rsidR="000B4B39" w:rsidRDefault="000B4B39" w:rsidP="001B117B">
      <w:pPr>
        <w:pStyle w:val="BodyText"/>
        <w:jc w:val="both"/>
        <w:rPr>
          <w:sz w:val="20"/>
          <w:lang w:val="lt-LT"/>
        </w:rPr>
      </w:pPr>
    </w:p>
    <w:p w14:paraId="324CABBF" w14:textId="77777777" w:rsidR="00AD79D9" w:rsidRDefault="004F2D8C" w:rsidP="004F2D8C">
      <w:pPr>
        <w:pStyle w:val="BodyText"/>
        <w:jc w:val="center"/>
        <w:rPr>
          <w:sz w:val="20"/>
          <w:lang w:val="lt-LT"/>
        </w:rPr>
      </w:pPr>
      <w:r>
        <w:rPr>
          <w:sz w:val="20"/>
          <w:lang w:val="lt-LT"/>
        </w:rPr>
        <w:t xml:space="preserve">                                                                                                       </w:t>
      </w:r>
    </w:p>
    <w:p w14:paraId="4BAAFBFA" w14:textId="77777777" w:rsidR="00AD79D9" w:rsidRDefault="00AD79D9" w:rsidP="004F2D8C">
      <w:pPr>
        <w:pStyle w:val="BodyText"/>
        <w:jc w:val="center"/>
        <w:rPr>
          <w:sz w:val="20"/>
          <w:lang w:val="lt-LT"/>
        </w:rPr>
      </w:pPr>
    </w:p>
    <w:p w14:paraId="6148009F" w14:textId="77777777" w:rsidR="00AD79D9" w:rsidRDefault="00AD79D9" w:rsidP="004F2D8C">
      <w:pPr>
        <w:pStyle w:val="BodyText"/>
        <w:jc w:val="center"/>
        <w:rPr>
          <w:sz w:val="20"/>
          <w:lang w:val="lt-LT"/>
        </w:rPr>
      </w:pPr>
    </w:p>
    <w:p w14:paraId="73FA2F9D" w14:textId="77777777" w:rsidR="00AD79D9" w:rsidRDefault="00AD79D9" w:rsidP="004F2D8C">
      <w:pPr>
        <w:pStyle w:val="BodyText"/>
        <w:jc w:val="center"/>
        <w:rPr>
          <w:sz w:val="20"/>
          <w:lang w:val="lt-LT"/>
        </w:rPr>
      </w:pPr>
    </w:p>
    <w:p w14:paraId="35CF4734" w14:textId="77777777" w:rsidR="00AD79D9" w:rsidRDefault="00AD79D9" w:rsidP="004F2D8C">
      <w:pPr>
        <w:pStyle w:val="BodyText"/>
        <w:jc w:val="center"/>
        <w:rPr>
          <w:sz w:val="20"/>
          <w:lang w:val="lt-LT"/>
        </w:rPr>
      </w:pPr>
    </w:p>
    <w:p w14:paraId="431E7F9D" w14:textId="77777777" w:rsidR="00AD79D9" w:rsidRDefault="00AD79D9" w:rsidP="004F2D8C">
      <w:pPr>
        <w:pStyle w:val="BodyText"/>
        <w:jc w:val="center"/>
        <w:rPr>
          <w:sz w:val="20"/>
          <w:lang w:val="lt-LT"/>
        </w:rPr>
      </w:pPr>
    </w:p>
    <w:p w14:paraId="548B035B" w14:textId="0EB7AE6F" w:rsidR="00AD79D9" w:rsidRDefault="00AD79D9" w:rsidP="004F2D8C">
      <w:pPr>
        <w:pStyle w:val="BodyText"/>
        <w:jc w:val="center"/>
        <w:rPr>
          <w:sz w:val="20"/>
          <w:lang w:val="lt-LT"/>
        </w:rPr>
      </w:pPr>
    </w:p>
    <w:p w14:paraId="37AB8B5A" w14:textId="77777777" w:rsidR="00B00144" w:rsidRDefault="00B00144" w:rsidP="004F2D8C">
      <w:pPr>
        <w:pStyle w:val="BodyText"/>
        <w:jc w:val="center"/>
        <w:rPr>
          <w:sz w:val="20"/>
          <w:lang w:val="lt-LT"/>
        </w:rPr>
      </w:pPr>
    </w:p>
    <w:p w14:paraId="25BA4061" w14:textId="77777777" w:rsidR="00AD79D9" w:rsidRDefault="00AD79D9" w:rsidP="004F2D8C">
      <w:pPr>
        <w:pStyle w:val="BodyText"/>
        <w:jc w:val="center"/>
        <w:rPr>
          <w:sz w:val="20"/>
          <w:lang w:val="lt-LT"/>
        </w:rPr>
      </w:pPr>
    </w:p>
    <w:p w14:paraId="60D5BA1D" w14:textId="77777777" w:rsidR="00AD79D9" w:rsidRDefault="00AD79D9" w:rsidP="004F2D8C">
      <w:pPr>
        <w:pStyle w:val="BodyText"/>
        <w:jc w:val="center"/>
        <w:rPr>
          <w:sz w:val="20"/>
          <w:lang w:val="lt-LT"/>
        </w:rPr>
      </w:pPr>
    </w:p>
    <w:p w14:paraId="19C43C10" w14:textId="77777777" w:rsidR="00AD79D9" w:rsidRDefault="00AD79D9" w:rsidP="004F2D8C">
      <w:pPr>
        <w:pStyle w:val="BodyText"/>
        <w:jc w:val="center"/>
        <w:rPr>
          <w:sz w:val="20"/>
          <w:lang w:val="lt-LT"/>
        </w:rPr>
      </w:pPr>
    </w:p>
    <w:p w14:paraId="6DADED70" w14:textId="77777777" w:rsidR="00B00144" w:rsidRDefault="00B00144" w:rsidP="00B00144">
      <w:pPr>
        <w:pStyle w:val="BodyText"/>
        <w:rPr>
          <w:sz w:val="20"/>
          <w:lang w:val="lt-LT"/>
        </w:rPr>
      </w:pPr>
    </w:p>
    <w:p w14:paraId="207F8A3E" w14:textId="262ED4FE" w:rsidR="004F2D8C" w:rsidRDefault="004F2D8C" w:rsidP="00B00144">
      <w:pPr>
        <w:pStyle w:val="BodyText"/>
        <w:ind w:left="5040" w:firstLine="720"/>
        <w:rPr>
          <w:sz w:val="20"/>
          <w:lang w:val="lt-LT"/>
        </w:rPr>
      </w:pPr>
      <w:r>
        <w:rPr>
          <w:sz w:val="20"/>
          <w:lang w:val="lt-LT"/>
        </w:rPr>
        <w:lastRenderedPageBreak/>
        <w:t>Vaizdo stebėjimo kamerų naudojimo</w:t>
      </w:r>
    </w:p>
    <w:p w14:paraId="62E036F1" w14:textId="77777777" w:rsidR="00B00144" w:rsidRDefault="004F2D8C" w:rsidP="00B00144">
      <w:pPr>
        <w:pStyle w:val="BodyText"/>
        <w:ind w:left="5760"/>
        <w:rPr>
          <w:sz w:val="20"/>
          <w:lang w:val="lt-LT"/>
        </w:rPr>
      </w:pPr>
      <w:r>
        <w:rPr>
          <w:sz w:val="20"/>
          <w:lang w:val="lt-LT"/>
        </w:rPr>
        <w:t>ir vaizdo duomenų tvarkymo tvarkos aprašo</w:t>
      </w:r>
    </w:p>
    <w:p w14:paraId="5AA37C13" w14:textId="5CD49836" w:rsidR="004F2D8C" w:rsidRPr="00D844DD" w:rsidRDefault="004F2D8C" w:rsidP="00B00144">
      <w:pPr>
        <w:pStyle w:val="BodyText"/>
        <w:ind w:left="5760"/>
        <w:rPr>
          <w:sz w:val="20"/>
          <w:lang w:val="lt-LT"/>
        </w:rPr>
      </w:pPr>
      <w:r>
        <w:rPr>
          <w:sz w:val="20"/>
          <w:lang w:val="lt-LT"/>
        </w:rPr>
        <w:t>priedas</w:t>
      </w:r>
    </w:p>
    <w:p w14:paraId="4CDBC09D" w14:textId="77777777" w:rsidR="001D0E5C" w:rsidRDefault="001D0E5C" w:rsidP="001B117B">
      <w:pPr>
        <w:pStyle w:val="BodyText"/>
        <w:spacing w:before="5"/>
        <w:jc w:val="both"/>
        <w:rPr>
          <w:sz w:val="20"/>
          <w:lang w:val="lt-LT"/>
        </w:rPr>
      </w:pPr>
    </w:p>
    <w:p w14:paraId="25792D77" w14:textId="77777777" w:rsidR="004F2D8C" w:rsidRDefault="004F2D8C" w:rsidP="001B117B">
      <w:pPr>
        <w:pStyle w:val="BodyText"/>
        <w:spacing w:before="5"/>
        <w:jc w:val="both"/>
        <w:rPr>
          <w:sz w:val="20"/>
          <w:lang w:val="lt-LT"/>
        </w:rPr>
      </w:pPr>
    </w:p>
    <w:p w14:paraId="34D1ED52" w14:textId="77777777" w:rsidR="004F2D8C" w:rsidRDefault="004F2D8C" w:rsidP="001B117B">
      <w:pPr>
        <w:pStyle w:val="BodyText"/>
        <w:spacing w:before="5"/>
        <w:jc w:val="both"/>
        <w:rPr>
          <w:sz w:val="20"/>
          <w:lang w:val="lt-LT"/>
        </w:rPr>
      </w:pPr>
    </w:p>
    <w:tbl>
      <w:tblPr>
        <w:tblStyle w:val="TableGrid"/>
        <w:tblW w:w="0" w:type="auto"/>
        <w:tblLook w:val="04A0" w:firstRow="1" w:lastRow="0" w:firstColumn="1" w:lastColumn="0" w:noHBand="0" w:noVBand="1"/>
      </w:tblPr>
      <w:tblGrid>
        <w:gridCol w:w="466"/>
        <w:gridCol w:w="8882"/>
      </w:tblGrid>
      <w:tr w:rsidR="004F2D8C" w14:paraId="59FF9B90" w14:textId="77777777" w:rsidTr="004F2D8C">
        <w:tc>
          <w:tcPr>
            <w:tcW w:w="466" w:type="dxa"/>
          </w:tcPr>
          <w:p w14:paraId="748A3A61" w14:textId="77777777" w:rsidR="004F2D8C" w:rsidRDefault="004F2D8C" w:rsidP="001B117B">
            <w:pPr>
              <w:pStyle w:val="BodyText"/>
              <w:spacing w:before="5"/>
              <w:jc w:val="both"/>
              <w:rPr>
                <w:sz w:val="20"/>
                <w:lang w:val="lt-LT"/>
              </w:rPr>
            </w:pPr>
            <w:r>
              <w:rPr>
                <w:sz w:val="20"/>
                <w:lang w:val="lt-LT"/>
              </w:rPr>
              <w:t>1</w:t>
            </w:r>
          </w:p>
        </w:tc>
        <w:tc>
          <w:tcPr>
            <w:tcW w:w="8882" w:type="dxa"/>
          </w:tcPr>
          <w:p w14:paraId="75EE8209" w14:textId="4EA8A7E6" w:rsidR="004F2D8C" w:rsidRDefault="004F2D8C" w:rsidP="001B117B">
            <w:pPr>
              <w:pStyle w:val="BodyText"/>
              <w:spacing w:before="5"/>
              <w:jc w:val="both"/>
              <w:rPr>
                <w:sz w:val="20"/>
                <w:lang w:val="lt-LT"/>
              </w:rPr>
            </w:pPr>
            <w:r>
              <w:rPr>
                <w:sz w:val="20"/>
                <w:lang w:val="lt-LT"/>
              </w:rPr>
              <w:t>Lauko teritorijos stebėjimas vaizdo kameromis</w:t>
            </w:r>
            <w:r w:rsidR="00B00144">
              <w:rPr>
                <w:sz w:val="20"/>
                <w:lang w:val="lt-LT"/>
              </w:rPr>
              <w:t>:</w:t>
            </w:r>
          </w:p>
        </w:tc>
      </w:tr>
      <w:tr w:rsidR="004F2D8C" w14:paraId="4E94E4C1" w14:textId="77777777" w:rsidTr="004F2D8C">
        <w:tc>
          <w:tcPr>
            <w:tcW w:w="466" w:type="dxa"/>
          </w:tcPr>
          <w:p w14:paraId="3DFFCCBD" w14:textId="77777777" w:rsidR="004F2D8C" w:rsidRDefault="004F2D8C" w:rsidP="001B117B">
            <w:pPr>
              <w:pStyle w:val="BodyText"/>
              <w:spacing w:before="5"/>
              <w:jc w:val="both"/>
              <w:rPr>
                <w:sz w:val="20"/>
                <w:lang w:val="lt-LT"/>
              </w:rPr>
            </w:pPr>
            <w:r>
              <w:rPr>
                <w:sz w:val="20"/>
                <w:lang w:val="lt-LT"/>
              </w:rPr>
              <w:t>1.1</w:t>
            </w:r>
          </w:p>
        </w:tc>
        <w:tc>
          <w:tcPr>
            <w:tcW w:w="8882" w:type="dxa"/>
          </w:tcPr>
          <w:p w14:paraId="195E37F1" w14:textId="5E08D762" w:rsidR="004F2D8C" w:rsidRDefault="004F2D8C" w:rsidP="001B117B">
            <w:pPr>
              <w:pStyle w:val="BodyText"/>
              <w:spacing w:before="5"/>
              <w:jc w:val="both"/>
              <w:rPr>
                <w:sz w:val="20"/>
                <w:lang w:val="lt-LT"/>
              </w:rPr>
            </w:pPr>
            <w:r>
              <w:rPr>
                <w:sz w:val="20"/>
                <w:lang w:val="lt-LT"/>
              </w:rPr>
              <w:t>Įėjimas į Kongresų rūmus Nr. 1 (1 kamera)</w:t>
            </w:r>
            <w:r w:rsidR="00B00144">
              <w:rPr>
                <w:sz w:val="20"/>
                <w:lang w:val="lt-LT"/>
              </w:rPr>
              <w:t>;</w:t>
            </w:r>
          </w:p>
        </w:tc>
      </w:tr>
      <w:tr w:rsidR="004F2D8C" w14:paraId="5C9F12A6" w14:textId="77777777" w:rsidTr="004F2D8C">
        <w:tc>
          <w:tcPr>
            <w:tcW w:w="466" w:type="dxa"/>
          </w:tcPr>
          <w:p w14:paraId="41188F8A" w14:textId="77777777" w:rsidR="004F2D8C" w:rsidRDefault="004F2D8C" w:rsidP="004F2D8C">
            <w:pPr>
              <w:pStyle w:val="BodyText"/>
              <w:spacing w:before="5"/>
              <w:jc w:val="both"/>
              <w:rPr>
                <w:sz w:val="20"/>
                <w:lang w:val="lt-LT"/>
              </w:rPr>
            </w:pPr>
            <w:r>
              <w:rPr>
                <w:sz w:val="20"/>
                <w:lang w:val="lt-LT"/>
              </w:rPr>
              <w:t>1.2</w:t>
            </w:r>
          </w:p>
        </w:tc>
        <w:tc>
          <w:tcPr>
            <w:tcW w:w="8882" w:type="dxa"/>
          </w:tcPr>
          <w:p w14:paraId="66476949" w14:textId="143BA8A4" w:rsidR="004F2D8C" w:rsidRDefault="004F2D8C" w:rsidP="004F2D8C">
            <w:pPr>
              <w:pStyle w:val="BodyText"/>
              <w:spacing w:before="5"/>
              <w:jc w:val="both"/>
              <w:rPr>
                <w:sz w:val="20"/>
                <w:lang w:val="lt-LT"/>
              </w:rPr>
            </w:pPr>
            <w:r>
              <w:rPr>
                <w:sz w:val="20"/>
                <w:lang w:val="lt-LT"/>
              </w:rPr>
              <w:t>Įėjimas į Kongresų rūmus Nr. 2 (2 kamera)</w:t>
            </w:r>
            <w:r w:rsidR="00B00144">
              <w:rPr>
                <w:sz w:val="20"/>
                <w:lang w:val="lt-LT"/>
              </w:rPr>
              <w:t>;</w:t>
            </w:r>
          </w:p>
        </w:tc>
      </w:tr>
      <w:tr w:rsidR="004F2D8C" w14:paraId="7A8357E6" w14:textId="77777777" w:rsidTr="004F2D8C">
        <w:tc>
          <w:tcPr>
            <w:tcW w:w="466" w:type="dxa"/>
          </w:tcPr>
          <w:p w14:paraId="5D9B512E" w14:textId="77777777" w:rsidR="004F2D8C" w:rsidRDefault="004F2D8C" w:rsidP="004F2D8C">
            <w:pPr>
              <w:pStyle w:val="BodyText"/>
              <w:spacing w:before="5"/>
              <w:jc w:val="both"/>
              <w:rPr>
                <w:sz w:val="20"/>
                <w:lang w:val="lt-LT"/>
              </w:rPr>
            </w:pPr>
            <w:r>
              <w:rPr>
                <w:sz w:val="20"/>
                <w:lang w:val="lt-LT"/>
              </w:rPr>
              <w:t>1.3</w:t>
            </w:r>
          </w:p>
        </w:tc>
        <w:tc>
          <w:tcPr>
            <w:tcW w:w="8882" w:type="dxa"/>
          </w:tcPr>
          <w:p w14:paraId="2A863A9D" w14:textId="4FC14D7B" w:rsidR="004F2D8C" w:rsidRDefault="004F2D8C" w:rsidP="004F2D8C">
            <w:pPr>
              <w:pStyle w:val="BodyText"/>
              <w:spacing w:before="5"/>
              <w:jc w:val="both"/>
              <w:rPr>
                <w:sz w:val="20"/>
                <w:lang w:val="lt-LT"/>
              </w:rPr>
            </w:pPr>
            <w:r>
              <w:rPr>
                <w:sz w:val="20"/>
                <w:lang w:val="lt-LT"/>
              </w:rPr>
              <w:t>Įėjimas į Kongresų rūmus Nr. 3 (3 kamera)</w:t>
            </w:r>
            <w:r w:rsidR="00B00144">
              <w:rPr>
                <w:sz w:val="20"/>
                <w:lang w:val="lt-LT"/>
              </w:rPr>
              <w:t>;</w:t>
            </w:r>
          </w:p>
        </w:tc>
      </w:tr>
      <w:tr w:rsidR="004F2D8C" w14:paraId="77D270B8" w14:textId="77777777" w:rsidTr="004F2D8C">
        <w:tc>
          <w:tcPr>
            <w:tcW w:w="466" w:type="dxa"/>
          </w:tcPr>
          <w:p w14:paraId="1BCFFB9B" w14:textId="77777777" w:rsidR="004F2D8C" w:rsidRDefault="004F2D8C" w:rsidP="004F2D8C">
            <w:pPr>
              <w:pStyle w:val="BodyText"/>
              <w:spacing w:before="5"/>
              <w:jc w:val="both"/>
              <w:rPr>
                <w:sz w:val="20"/>
                <w:lang w:val="lt-LT"/>
              </w:rPr>
            </w:pPr>
            <w:r>
              <w:rPr>
                <w:sz w:val="20"/>
                <w:lang w:val="lt-LT"/>
              </w:rPr>
              <w:t>1.4</w:t>
            </w:r>
          </w:p>
        </w:tc>
        <w:tc>
          <w:tcPr>
            <w:tcW w:w="8882" w:type="dxa"/>
          </w:tcPr>
          <w:p w14:paraId="14F43643" w14:textId="45C64079" w:rsidR="004F2D8C" w:rsidRDefault="004F2D8C" w:rsidP="004F2D8C">
            <w:pPr>
              <w:pStyle w:val="BodyText"/>
              <w:spacing w:before="5"/>
              <w:jc w:val="both"/>
              <w:rPr>
                <w:sz w:val="20"/>
                <w:lang w:val="lt-LT"/>
              </w:rPr>
            </w:pPr>
            <w:r>
              <w:rPr>
                <w:sz w:val="20"/>
                <w:lang w:val="lt-LT"/>
              </w:rPr>
              <w:t>Įėjimas į Kongresų rūmus Nr. 4 (4 kamera)</w:t>
            </w:r>
            <w:r w:rsidR="00B00144">
              <w:rPr>
                <w:sz w:val="20"/>
                <w:lang w:val="lt-LT"/>
              </w:rPr>
              <w:t>;</w:t>
            </w:r>
            <w:bookmarkStart w:id="1" w:name="_GoBack"/>
            <w:bookmarkEnd w:id="1"/>
          </w:p>
        </w:tc>
      </w:tr>
      <w:tr w:rsidR="004F2D8C" w14:paraId="16759721" w14:textId="77777777" w:rsidTr="004F2D8C">
        <w:tc>
          <w:tcPr>
            <w:tcW w:w="466" w:type="dxa"/>
          </w:tcPr>
          <w:p w14:paraId="5F3B2E84" w14:textId="77777777" w:rsidR="004F2D8C" w:rsidRDefault="004F2D8C" w:rsidP="004F2D8C">
            <w:pPr>
              <w:pStyle w:val="BodyText"/>
              <w:spacing w:before="5"/>
              <w:jc w:val="both"/>
              <w:rPr>
                <w:sz w:val="20"/>
                <w:lang w:val="lt-LT"/>
              </w:rPr>
            </w:pPr>
            <w:r>
              <w:rPr>
                <w:sz w:val="20"/>
                <w:lang w:val="lt-LT"/>
              </w:rPr>
              <w:t>1.5</w:t>
            </w:r>
          </w:p>
        </w:tc>
        <w:tc>
          <w:tcPr>
            <w:tcW w:w="8882" w:type="dxa"/>
          </w:tcPr>
          <w:p w14:paraId="7C74588A" w14:textId="373DEF0F" w:rsidR="004F2D8C" w:rsidRDefault="004F2D8C" w:rsidP="004F2D8C">
            <w:pPr>
              <w:pStyle w:val="BodyText"/>
              <w:spacing w:before="5"/>
              <w:jc w:val="both"/>
              <w:rPr>
                <w:sz w:val="20"/>
                <w:lang w:val="lt-LT"/>
              </w:rPr>
            </w:pPr>
            <w:r>
              <w:rPr>
                <w:sz w:val="20"/>
                <w:lang w:val="lt-LT"/>
              </w:rPr>
              <w:t>Dviračių parkavimo vieta (5 kamera)</w:t>
            </w:r>
            <w:r w:rsidR="00B00144">
              <w:rPr>
                <w:sz w:val="20"/>
                <w:lang w:val="lt-LT"/>
              </w:rPr>
              <w:t>.</w:t>
            </w:r>
          </w:p>
        </w:tc>
      </w:tr>
    </w:tbl>
    <w:p w14:paraId="38337D2B" w14:textId="77777777" w:rsidR="004F2D8C" w:rsidRPr="00D844DD" w:rsidRDefault="004F2D8C" w:rsidP="001B117B">
      <w:pPr>
        <w:pStyle w:val="BodyText"/>
        <w:spacing w:before="5"/>
        <w:jc w:val="both"/>
        <w:rPr>
          <w:sz w:val="20"/>
          <w:lang w:val="lt-LT"/>
        </w:rPr>
      </w:pPr>
    </w:p>
    <w:sectPr w:rsidR="004F2D8C" w:rsidRPr="00D844DD" w:rsidSect="000F619C">
      <w:footerReference w:type="default" r:id="rId8"/>
      <w:pgSz w:w="11910"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6E69" w14:textId="77777777" w:rsidR="009F4281" w:rsidRDefault="009F4281" w:rsidP="00FC0C03">
      <w:r>
        <w:separator/>
      </w:r>
    </w:p>
  </w:endnote>
  <w:endnote w:type="continuationSeparator" w:id="0">
    <w:p w14:paraId="33E76611" w14:textId="77777777" w:rsidR="009F4281" w:rsidRDefault="009F4281" w:rsidP="00FC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581869"/>
      <w:docPartObj>
        <w:docPartGallery w:val="Page Numbers (Bottom of Page)"/>
        <w:docPartUnique/>
      </w:docPartObj>
    </w:sdtPr>
    <w:sdtEndPr>
      <w:rPr>
        <w:noProof/>
      </w:rPr>
    </w:sdtEndPr>
    <w:sdtContent>
      <w:p w14:paraId="4CA80E37" w14:textId="47942272" w:rsidR="00FC0C03" w:rsidRDefault="00FC0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BC768" w14:textId="77777777" w:rsidR="00FC0C03" w:rsidRDefault="00FC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D100" w14:textId="77777777" w:rsidR="009F4281" w:rsidRDefault="009F4281" w:rsidP="00FC0C03">
      <w:r>
        <w:separator/>
      </w:r>
    </w:p>
  </w:footnote>
  <w:footnote w:type="continuationSeparator" w:id="0">
    <w:p w14:paraId="26534A9B" w14:textId="77777777" w:rsidR="009F4281" w:rsidRDefault="009F4281" w:rsidP="00FC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B5B"/>
    <w:multiLevelType w:val="multilevel"/>
    <w:tmpl w:val="663C9456"/>
    <w:lvl w:ilvl="0">
      <w:start w:val="1"/>
      <w:numFmt w:val="decimal"/>
      <w:lvlText w:val="%1."/>
      <w:lvlJc w:val="left"/>
      <w:pPr>
        <w:ind w:left="360" w:hanging="360"/>
      </w:pPr>
      <w:rPr>
        <w:rFonts w:hint="default"/>
        <w:b/>
      </w:rPr>
    </w:lvl>
    <w:lvl w:ilvl="1">
      <w:start w:val="1"/>
      <w:numFmt w:val="decimal"/>
      <w:lvlText w:val="%1.%2."/>
      <w:lvlJc w:val="left"/>
      <w:pPr>
        <w:ind w:left="462" w:hanging="360"/>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026" w:hanging="72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590" w:hanging="108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154" w:hanging="1440"/>
      </w:pPr>
      <w:rPr>
        <w:rFonts w:hint="default"/>
        <w:b/>
      </w:rPr>
    </w:lvl>
    <w:lvl w:ilvl="8">
      <w:start w:val="1"/>
      <w:numFmt w:val="decimal"/>
      <w:lvlText w:val="%1.%2.%3.%4.%5.%6.%7.%8.%9."/>
      <w:lvlJc w:val="left"/>
      <w:pPr>
        <w:ind w:left="2616" w:hanging="1800"/>
      </w:pPr>
      <w:rPr>
        <w:rFonts w:hint="default"/>
        <w:b/>
      </w:rPr>
    </w:lvl>
  </w:abstractNum>
  <w:abstractNum w:abstractNumId="1" w15:restartNumberingAfterBreak="0">
    <w:nsid w:val="0BA55AF2"/>
    <w:multiLevelType w:val="hybridMultilevel"/>
    <w:tmpl w:val="FA704A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E07966"/>
    <w:multiLevelType w:val="multilevel"/>
    <w:tmpl w:val="D786A76A"/>
    <w:lvl w:ilvl="0">
      <w:start w:val="1"/>
      <w:numFmt w:val="decimal"/>
      <w:lvlText w:val="%1."/>
      <w:lvlJc w:val="left"/>
      <w:pPr>
        <w:ind w:left="360" w:hanging="360"/>
      </w:pPr>
      <w:rPr>
        <w:rFonts w:hint="default"/>
        <w:b/>
      </w:rPr>
    </w:lvl>
    <w:lvl w:ilvl="1">
      <w:start w:val="1"/>
      <w:numFmt w:val="decimal"/>
      <w:lvlText w:val="%1.%2."/>
      <w:lvlJc w:val="left"/>
      <w:pPr>
        <w:ind w:left="522" w:hanging="360"/>
      </w:pPr>
      <w:rPr>
        <w:rFonts w:hint="default"/>
        <w:b w:val="0"/>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3" w15:restartNumberingAfterBreak="0">
    <w:nsid w:val="18180D19"/>
    <w:multiLevelType w:val="multilevel"/>
    <w:tmpl w:val="6C0C62FA"/>
    <w:lvl w:ilvl="0">
      <w:start w:val="2"/>
      <w:numFmt w:val="decimal"/>
      <w:lvlText w:val="%1"/>
      <w:lvlJc w:val="left"/>
      <w:pPr>
        <w:ind w:left="360" w:hanging="360"/>
      </w:pPr>
      <w:rPr>
        <w:rFonts w:hint="default"/>
        <w:b/>
      </w:rPr>
    </w:lvl>
    <w:lvl w:ilvl="1">
      <w:start w:val="2"/>
      <w:numFmt w:val="decimal"/>
      <w:lvlText w:val="%1.%2"/>
      <w:lvlJc w:val="left"/>
      <w:pPr>
        <w:ind w:left="600" w:hanging="36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 w15:restartNumberingAfterBreak="0">
    <w:nsid w:val="1FB75479"/>
    <w:multiLevelType w:val="multilevel"/>
    <w:tmpl w:val="E57C631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B515F"/>
    <w:multiLevelType w:val="hybridMultilevel"/>
    <w:tmpl w:val="6060AF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944611"/>
    <w:multiLevelType w:val="multilevel"/>
    <w:tmpl w:val="6D5CDF6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D9389F"/>
    <w:multiLevelType w:val="multilevel"/>
    <w:tmpl w:val="54D036B0"/>
    <w:lvl w:ilvl="0">
      <w:start w:val="15"/>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35F5A"/>
    <w:multiLevelType w:val="multilevel"/>
    <w:tmpl w:val="AE92A4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D4376B"/>
    <w:multiLevelType w:val="multilevel"/>
    <w:tmpl w:val="92680C64"/>
    <w:lvl w:ilvl="0">
      <w:start w:val="2"/>
      <w:numFmt w:val="decimal"/>
      <w:lvlText w:val="%1."/>
      <w:lvlJc w:val="left"/>
      <w:pPr>
        <w:ind w:left="360" w:hanging="360"/>
      </w:pPr>
      <w:rPr>
        <w:rFonts w:hint="default"/>
        <w:b/>
      </w:rPr>
    </w:lvl>
    <w:lvl w:ilvl="1">
      <w:start w:val="2"/>
      <w:numFmt w:val="decimal"/>
      <w:lvlText w:val="%1.%2."/>
      <w:lvlJc w:val="left"/>
      <w:pPr>
        <w:ind w:left="522" w:hanging="360"/>
      </w:pPr>
      <w:rPr>
        <w:rFonts w:hint="default"/>
        <w:b/>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10" w15:restartNumberingAfterBreak="0">
    <w:nsid w:val="4CC01B66"/>
    <w:multiLevelType w:val="hybridMultilevel"/>
    <w:tmpl w:val="60340E2A"/>
    <w:lvl w:ilvl="0" w:tplc="D5FE0730">
      <w:start w:val="1"/>
      <w:numFmt w:val="decimal"/>
      <w:lvlText w:val="%1."/>
      <w:lvlJc w:val="left"/>
      <w:pPr>
        <w:ind w:left="720" w:hanging="360"/>
      </w:pPr>
      <w:rPr>
        <w:rFonts w:ascii="Times New Roman" w:eastAsia="Times New Roman"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5E2158E"/>
    <w:multiLevelType w:val="hybridMultilevel"/>
    <w:tmpl w:val="A27E2BE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6984B6C"/>
    <w:multiLevelType w:val="multilevel"/>
    <w:tmpl w:val="15DE55F4"/>
    <w:lvl w:ilvl="0">
      <w:start w:val="13"/>
      <w:numFmt w:val="decimal"/>
      <w:lvlText w:val="%1."/>
      <w:lvlJc w:val="left"/>
      <w:pPr>
        <w:ind w:left="102" w:hanging="567"/>
      </w:pPr>
      <w:rPr>
        <w:rFonts w:ascii="Times New Roman" w:eastAsia="Times New Roman" w:hAnsi="Times New Roman" w:cs="Times New Roman" w:hint="default"/>
        <w:spacing w:val="-26"/>
        <w:w w:val="99"/>
        <w:sz w:val="24"/>
        <w:szCs w:val="24"/>
      </w:rPr>
    </w:lvl>
    <w:lvl w:ilvl="1">
      <w:start w:val="1"/>
      <w:numFmt w:val="decimal"/>
      <w:lvlText w:val="%1.%2."/>
      <w:lvlJc w:val="left"/>
      <w:pPr>
        <w:ind w:left="102" w:hanging="567"/>
      </w:pPr>
      <w:rPr>
        <w:rFonts w:ascii="Times New Roman" w:eastAsia="Times New Roman" w:hAnsi="Times New Roman" w:cs="Times New Roman" w:hint="default"/>
        <w:w w:val="100"/>
        <w:sz w:val="24"/>
        <w:szCs w:val="24"/>
      </w:rPr>
    </w:lvl>
    <w:lvl w:ilvl="2">
      <w:numFmt w:val="bullet"/>
      <w:lvlText w:val="•"/>
      <w:lvlJc w:val="left"/>
      <w:pPr>
        <w:ind w:left="2049" w:hanging="567"/>
      </w:pPr>
      <w:rPr>
        <w:rFonts w:hint="default"/>
      </w:rPr>
    </w:lvl>
    <w:lvl w:ilvl="3">
      <w:numFmt w:val="bullet"/>
      <w:lvlText w:val="•"/>
      <w:lvlJc w:val="left"/>
      <w:pPr>
        <w:ind w:left="3023" w:hanging="567"/>
      </w:pPr>
      <w:rPr>
        <w:rFonts w:hint="default"/>
      </w:rPr>
    </w:lvl>
    <w:lvl w:ilvl="4">
      <w:numFmt w:val="bullet"/>
      <w:lvlText w:val="•"/>
      <w:lvlJc w:val="left"/>
      <w:pPr>
        <w:ind w:left="3998" w:hanging="567"/>
      </w:pPr>
      <w:rPr>
        <w:rFonts w:hint="default"/>
      </w:rPr>
    </w:lvl>
    <w:lvl w:ilvl="5">
      <w:numFmt w:val="bullet"/>
      <w:lvlText w:val="•"/>
      <w:lvlJc w:val="left"/>
      <w:pPr>
        <w:ind w:left="4973" w:hanging="567"/>
      </w:pPr>
      <w:rPr>
        <w:rFonts w:hint="default"/>
      </w:rPr>
    </w:lvl>
    <w:lvl w:ilvl="6">
      <w:numFmt w:val="bullet"/>
      <w:lvlText w:val="•"/>
      <w:lvlJc w:val="left"/>
      <w:pPr>
        <w:ind w:left="5947" w:hanging="567"/>
      </w:pPr>
      <w:rPr>
        <w:rFonts w:hint="default"/>
      </w:rPr>
    </w:lvl>
    <w:lvl w:ilvl="7">
      <w:numFmt w:val="bullet"/>
      <w:lvlText w:val="•"/>
      <w:lvlJc w:val="left"/>
      <w:pPr>
        <w:ind w:left="6922" w:hanging="567"/>
      </w:pPr>
      <w:rPr>
        <w:rFonts w:hint="default"/>
      </w:rPr>
    </w:lvl>
    <w:lvl w:ilvl="8">
      <w:numFmt w:val="bullet"/>
      <w:lvlText w:val="•"/>
      <w:lvlJc w:val="left"/>
      <w:pPr>
        <w:ind w:left="7897" w:hanging="567"/>
      </w:pPr>
      <w:rPr>
        <w:rFonts w:hint="default"/>
      </w:rPr>
    </w:lvl>
  </w:abstractNum>
  <w:abstractNum w:abstractNumId="13" w15:restartNumberingAfterBreak="0">
    <w:nsid w:val="6E796992"/>
    <w:multiLevelType w:val="multilevel"/>
    <w:tmpl w:val="A832FEAA"/>
    <w:lvl w:ilvl="0">
      <w:start w:val="2"/>
      <w:numFmt w:val="decimal"/>
      <w:lvlText w:val="%1."/>
      <w:lvlJc w:val="left"/>
      <w:pPr>
        <w:ind w:left="360" w:hanging="360"/>
      </w:pPr>
      <w:rPr>
        <w:rFonts w:hint="default"/>
        <w:b/>
      </w:rPr>
    </w:lvl>
    <w:lvl w:ilvl="1">
      <w:start w:val="2"/>
      <w:numFmt w:val="decimal"/>
      <w:lvlText w:val="%1.%2."/>
      <w:lvlJc w:val="left"/>
      <w:pPr>
        <w:ind w:left="522" w:hanging="360"/>
      </w:pPr>
      <w:rPr>
        <w:rFonts w:hint="default"/>
        <w:b/>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14" w15:restartNumberingAfterBreak="0">
    <w:nsid w:val="758D04A5"/>
    <w:multiLevelType w:val="hybridMultilevel"/>
    <w:tmpl w:val="B39CF98A"/>
    <w:lvl w:ilvl="0" w:tplc="C1ECF16A">
      <w:start w:val="1"/>
      <w:numFmt w:val="upperRoman"/>
      <w:lvlText w:val="%1"/>
      <w:lvlJc w:val="left"/>
      <w:pPr>
        <w:ind w:left="4309" w:hanging="154"/>
        <w:jc w:val="right"/>
      </w:pPr>
      <w:rPr>
        <w:rFonts w:ascii="Times New Roman" w:eastAsia="Times New Roman" w:hAnsi="Times New Roman" w:cs="Times New Roman" w:hint="default"/>
        <w:b/>
        <w:bCs/>
        <w:w w:val="99"/>
        <w:sz w:val="24"/>
        <w:szCs w:val="24"/>
      </w:rPr>
    </w:lvl>
    <w:lvl w:ilvl="1" w:tplc="F7EE098C">
      <w:numFmt w:val="bullet"/>
      <w:lvlText w:val="•"/>
      <w:lvlJc w:val="left"/>
      <w:pPr>
        <w:ind w:left="4854" w:hanging="154"/>
      </w:pPr>
      <w:rPr>
        <w:rFonts w:hint="default"/>
      </w:rPr>
    </w:lvl>
    <w:lvl w:ilvl="2" w:tplc="ABBCE84C">
      <w:numFmt w:val="bullet"/>
      <w:lvlText w:val="•"/>
      <w:lvlJc w:val="left"/>
      <w:pPr>
        <w:ind w:left="5409" w:hanging="154"/>
      </w:pPr>
      <w:rPr>
        <w:rFonts w:hint="default"/>
      </w:rPr>
    </w:lvl>
    <w:lvl w:ilvl="3" w:tplc="4350D3A6">
      <w:numFmt w:val="bullet"/>
      <w:lvlText w:val="•"/>
      <w:lvlJc w:val="left"/>
      <w:pPr>
        <w:ind w:left="5963" w:hanging="154"/>
      </w:pPr>
      <w:rPr>
        <w:rFonts w:hint="default"/>
      </w:rPr>
    </w:lvl>
    <w:lvl w:ilvl="4" w:tplc="FEA6DD86">
      <w:numFmt w:val="bullet"/>
      <w:lvlText w:val="•"/>
      <w:lvlJc w:val="left"/>
      <w:pPr>
        <w:ind w:left="6518" w:hanging="154"/>
      </w:pPr>
      <w:rPr>
        <w:rFonts w:hint="default"/>
      </w:rPr>
    </w:lvl>
    <w:lvl w:ilvl="5" w:tplc="1D96856E">
      <w:numFmt w:val="bullet"/>
      <w:lvlText w:val="•"/>
      <w:lvlJc w:val="left"/>
      <w:pPr>
        <w:ind w:left="7073" w:hanging="154"/>
      </w:pPr>
      <w:rPr>
        <w:rFonts w:hint="default"/>
      </w:rPr>
    </w:lvl>
    <w:lvl w:ilvl="6" w:tplc="2F3C6440">
      <w:numFmt w:val="bullet"/>
      <w:lvlText w:val="•"/>
      <w:lvlJc w:val="left"/>
      <w:pPr>
        <w:ind w:left="7627" w:hanging="154"/>
      </w:pPr>
      <w:rPr>
        <w:rFonts w:hint="default"/>
      </w:rPr>
    </w:lvl>
    <w:lvl w:ilvl="7" w:tplc="5EBA5BB8">
      <w:numFmt w:val="bullet"/>
      <w:lvlText w:val="•"/>
      <w:lvlJc w:val="left"/>
      <w:pPr>
        <w:ind w:left="8182" w:hanging="154"/>
      </w:pPr>
      <w:rPr>
        <w:rFonts w:hint="default"/>
      </w:rPr>
    </w:lvl>
    <w:lvl w:ilvl="8" w:tplc="18FA9442">
      <w:numFmt w:val="bullet"/>
      <w:lvlText w:val="•"/>
      <w:lvlJc w:val="left"/>
      <w:pPr>
        <w:ind w:left="8737" w:hanging="154"/>
      </w:pPr>
      <w:rPr>
        <w:rFonts w:hint="default"/>
      </w:rPr>
    </w:lvl>
  </w:abstractNum>
  <w:abstractNum w:abstractNumId="15" w15:restartNumberingAfterBreak="0">
    <w:nsid w:val="7C42427E"/>
    <w:multiLevelType w:val="multilevel"/>
    <w:tmpl w:val="D3CCB898"/>
    <w:lvl w:ilvl="0">
      <w:start w:val="1"/>
      <w:numFmt w:val="decimal"/>
      <w:lvlText w:val="%1."/>
      <w:lvlJc w:val="left"/>
      <w:pPr>
        <w:ind w:left="102" w:hanging="567"/>
      </w:pPr>
      <w:rPr>
        <w:rFonts w:ascii="Times New Roman" w:eastAsia="Times New Roman" w:hAnsi="Times New Roman" w:cs="Times New Roman" w:hint="default"/>
        <w:spacing w:val="-5"/>
        <w:w w:val="100"/>
        <w:sz w:val="24"/>
        <w:szCs w:val="24"/>
      </w:rPr>
    </w:lvl>
    <w:lvl w:ilvl="1">
      <w:start w:val="1"/>
      <w:numFmt w:val="decimal"/>
      <w:lvlText w:val="%1.%2."/>
      <w:lvlJc w:val="left"/>
      <w:pPr>
        <w:ind w:left="102" w:hanging="567"/>
      </w:pPr>
      <w:rPr>
        <w:rFonts w:ascii="Times New Roman" w:eastAsia="Times New Roman" w:hAnsi="Times New Roman" w:cs="Times New Roman" w:hint="default"/>
        <w:spacing w:val="-2"/>
        <w:w w:val="99"/>
        <w:sz w:val="24"/>
        <w:szCs w:val="24"/>
      </w:rPr>
    </w:lvl>
    <w:lvl w:ilvl="2">
      <w:numFmt w:val="bullet"/>
      <w:lvlText w:val="•"/>
      <w:lvlJc w:val="left"/>
      <w:pPr>
        <w:ind w:left="1680" w:hanging="567"/>
      </w:pPr>
      <w:rPr>
        <w:rFonts w:hint="default"/>
      </w:rPr>
    </w:lvl>
    <w:lvl w:ilvl="3">
      <w:numFmt w:val="bullet"/>
      <w:lvlText w:val="•"/>
      <w:lvlJc w:val="left"/>
      <w:pPr>
        <w:ind w:left="2701" w:hanging="567"/>
      </w:pPr>
      <w:rPr>
        <w:rFonts w:hint="default"/>
      </w:rPr>
    </w:lvl>
    <w:lvl w:ilvl="4">
      <w:numFmt w:val="bullet"/>
      <w:lvlText w:val="•"/>
      <w:lvlJc w:val="left"/>
      <w:pPr>
        <w:ind w:left="3722" w:hanging="567"/>
      </w:pPr>
      <w:rPr>
        <w:rFonts w:hint="default"/>
      </w:rPr>
    </w:lvl>
    <w:lvl w:ilvl="5">
      <w:numFmt w:val="bullet"/>
      <w:lvlText w:val="•"/>
      <w:lvlJc w:val="left"/>
      <w:pPr>
        <w:ind w:left="4742" w:hanging="567"/>
      </w:pPr>
      <w:rPr>
        <w:rFonts w:hint="default"/>
      </w:rPr>
    </w:lvl>
    <w:lvl w:ilvl="6">
      <w:numFmt w:val="bullet"/>
      <w:lvlText w:val="•"/>
      <w:lvlJc w:val="left"/>
      <w:pPr>
        <w:ind w:left="5763" w:hanging="567"/>
      </w:pPr>
      <w:rPr>
        <w:rFonts w:hint="default"/>
      </w:rPr>
    </w:lvl>
    <w:lvl w:ilvl="7">
      <w:numFmt w:val="bullet"/>
      <w:lvlText w:val="•"/>
      <w:lvlJc w:val="left"/>
      <w:pPr>
        <w:ind w:left="6784" w:hanging="567"/>
      </w:pPr>
      <w:rPr>
        <w:rFonts w:hint="default"/>
      </w:rPr>
    </w:lvl>
    <w:lvl w:ilvl="8">
      <w:numFmt w:val="bullet"/>
      <w:lvlText w:val="•"/>
      <w:lvlJc w:val="left"/>
      <w:pPr>
        <w:ind w:left="7804" w:hanging="567"/>
      </w:pPr>
      <w:rPr>
        <w:rFonts w:hint="default"/>
      </w:rPr>
    </w:lvl>
  </w:abstractNum>
  <w:num w:numId="1">
    <w:abstractNumId w:val="12"/>
  </w:num>
  <w:num w:numId="2">
    <w:abstractNumId w:val="15"/>
  </w:num>
  <w:num w:numId="3">
    <w:abstractNumId w:val="14"/>
  </w:num>
  <w:num w:numId="4">
    <w:abstractNumId w:val="0"/>
  </w:num>
  <w:num w:numId="5">
    <w:abstractNumId w:val="2"/>
  </w:num>
  <w:num w:numId="6">
    <w:abstractNumId w:val="13"/>
  </w:num>
  <w:num w:numId="7">
    <w:abstractNumId w:val="9"/>
  </w:num>
  <w:num w:numId="8">
    <w:abstractNumId w:val="3"/>
  </w:num>
  <w:num w:numId="9">
    <w:abstractNumId w:val="5"/>
  </w:num>
  <w:num w:numId="10">
    <w:abstractNumId w:val="1"/>
  </w:num>
  <w:num w:numId="11">
    <w:abstractNumId w:val="11"/>
  </w:num>
  <w:num w:numId="12">
    <w:abstractNumId w:val="6"/>
  </w:num>
  <w:num w:numId="13">
    <w:abstractNumId w:val="7"/>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5C"/>
    <w:rsid w:val="00003794"/>
    <w:rsid w:val="00010330"/>
    <w:rsid w:val="00024D73"/>
    <w:rsid w:val="00037B9B"/>
    <w:rsid w:val="0004173E"/>
    <w:rsid w:val="00041D34"/>
    <w:rsid w:val="00074A63"/>
    <w:rsid w:val="000A3574"/>
    <w:rsid w:val="000B4B39"/>
    <w:rsid w:val="000C7B6E"/>
    <w:rsid w:val="000F619C"/>
    <w:rsid w:val="0010035D"/>
    <w:rsid w:val="0013757B"/>
    <w:rsid w:val="0015224D"/>
    <w:rsid w:val="001809C1"/>
    <w:rsid w:val="001B0858"/>
    <w:rsid w:val="001B117B"/>
    <w:rsid w:val="001D0E5C"/>
    <w:rsid w:val="0024105F"/>
    <w:rsid w:val="002631E1"/>
    <w:rsid w:val="002740B8"/>
    <w:rsid w:val="00276490"/>
    <w:rsid w:val="002848FD"/>
    <w:rsid w:val="002F14BB"/>
    <w:rsid w:val="003121B7"/>
    <w:rsid w:val="00317BBA"/>
    <w:rsid w:val="00323265"/>
    <w:rsid w:val="00350093"/>
    <w:rsid w:val="0035737D"/>
    <w:rsid w:val="00365119"/>
    <w:rsid w:val="00383AC2"/>
    <w:rsid w:val="003C0435"/>
    <w:rsid w:val="003C387A"/>
    <w:rsid w:val="003C64F2"/>
    <w:rsid w:val="003F770A"/>
    <w:rsid w:val="004007B2"/>
    <w:rsid w:val="00405960"/>
    <w:rsid w:val="00405E8A"/>
    <w:rsid w:val="00434CE5"/>
    <w:rsid w:val="00445ADA"/>
    <w:rsid w:val="00453634"/>
    <w:rsid w:val="004707AC"/>
    <w:rsid w:val="004B0104"/>
    <w:rsid w:val="004B36B1"/>
    <w:rsid w:val="004F2D8C"/>
    <w:rsid w:val="005136E6"/>
    <w:rsid w:val="00547359"/>
    <w:rsid w:val="005B4C2D"/>
    <w:rsid w:val="005E66DD"/>
    <w:rsid w:val="005F08F7"/>
    <w:rsid w:val="005F6C12"/>
    <w:rsid w:val="00635274"/>
    <w:rsid w:val="00637C8F"/>
    <w:rsid w:val="00645D91"/>
    <w:rsid w:val="00646C02"/>
    <w:rsid w:val="00651C14"/>
    <w:rsid w:val="00653E1A"/>
    <w:rsid w:val="00682D61"/>
    <w:rsid w:val="006A0EF0"/>
    <w:rsid w:val="006C3BF0"/>
    <w:rsid w:val="00725C0D"/>
    <w:rsid w:val="00751043"/>
    <w:rsid w:val="007824E8"/>
    <w:rsid w:val="007943F8"/>
    <w:rsid w:val="007E5181"/>
    <w:rsid w:val="007F57BC"/>
    <w:rsid w:val="008417E4"/>
    <w:rsid w:val="008432F2"/>
    <w:rsid w:val="00855FCF"/>
    <w:rsid w:val="0087783C"/>
    <w:rsid w:val="008A1760"/>
    <w:rsid w:val="008D1260"/>
    <w:rsid w:val="008F709F"/>
    <w:rsid w:val="008F79C6"/>
    <w:rsid w:val="009143C1"/>
    <w:rsid w:val="00927DE4"/>
    <w:rsid w:val="009433CB"/>
    <w:rsid w:val="009868D9"/>
    <w:rsid w:val="00991FAE"/>
    <w:rsid w:val="009B609A"/>
    <w:rsid w:val="009C020C"/>
    <w:rsid w:val="009E7866"/>
    <w:rsid w:val="009F4281"/>
    <w:rsid w:val="00A04BE8"/>
    <w:rsid w:val="00A10223"/>
    <w:rsid w:val="00A14CD6"/>
    <w:rsid w:val="00A32921"/>
    <w:rsid w:val="00A4259A"/>
    <w:rsid w:val="00A55033"/>
    <w:rsid w:val="00AB7D8D"/>
    <w:rsid w:val="00AD79D9"/>
    <w:rsid w:val="00AF4198"/>
    <w:rsid w:val="00B00144"/>
    <w:rsid w:val="00B1290E"/>
    <w:rsid w:val="00B22E95"/>
    <w:rsid w:val="00B34258"/>
    <w:rsid w:val="00B552D3"/>
    <w:rsid w:val="00B67AFA"/>
    <w:rsid w:val="00B736E9"/>
    <w:rsid w:val="00B828E7"/>
    <w:rsid w:val="00B861A8"/>
    <w:rsid w:val="00B86BC0"/>
    <w:rsid w:val="00B96630"/>
    <w:rsid w:val="00BA2B7A"/>
    <w:rsid w:val="00BB1164"/>
    <w:rsid w:val="00C06FC3"/>
    <w:rsid w:val="00C15B5A"/>
    <w:rsid w:val="00C50556"/>
    <w:rsid w:val="00C54F2E"/>
    <w:rsid w:val="00C60662"/>
    <w:rsid w:val="00C94295"/>
    <w:rsid w:val="00CA7012"/>
    <w:rsid w:val="00CD2A33"/>
    <w:rsid w:val="00D17D2D"/>
    <w:rsid w:val="00D23CA1"/>
    <w:rsid w:val="00D47E06"/>
    <w:rsid w:val="00D63A4C"/>
    <w:rsid w:val="00D74654"/>
    <w:rsid w:val="00D844DD"/>
    <w:rsid w:val="00D84A7D"/>
    <w:rsid w:val="00D86A3A"/>
    <w:rsid w:val="00D975D8"/>
    <w:rsid w:val="00DB39CE"/>
    <w:rsid w:val="00DB643A"/>
    <w:rsid w:val="00DC0834"/>
    <w:rsid w:val="00DD56AE"/>
    <w:rsid w:val="00DD7AB9"/>
    <w:rsid w:val="00E36D11"/>
    <w:rsid w:val="00E75546"/>
    <w:rsid w:val="00E80FA7"/>
    <w:rsid w:val="00E82EB8"/>
    <w:rsid w:val="00EA421A"/>
    <w:rsid w:val="00EC77F1"/>
    <w:rsid w:val="00ED47F4"/>
    <w:rsid w:val="00EE0545"/>
    <w:rsid w:val="00EE1430"/>
    <w:rsid w:val="00F018BF"/>
    <w:rsid w:val="00F16C2B"/>
    <w:rsid w:val="00F25204"/>
    <w:rsid w:val="00F823D3"/>
    <w:rsid w:val="00F84400"/>
    <w:rsid w:val="00F850CA"/>
    <w:rsid w:val="00F917F4"/>
    <w:rsid w:val="00F935C4"/>
    <w:rsid w:val="00F966ED"/>
    <w:rsid w:val="00FA5DF6"/>
    <w:rsid w:val="00FB43B8"/>
    <w:rsid w:val="00FB4F8E"/>
    <w:rsid w:val="00FC0C03"/>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1AF0"/>
  <w15:docId w15:val="{E0DAD6D1-1B96-4C83-87AF-28C982B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6"/>
      <w:ind w:left="6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102" w:right="10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FD"/>
    <w:rPr>
      <w:rFonts w:ascii="Segoe UI" w:eastAsia="Times New Roman" w:hAnsi="Segoe UI" w:cs="Segoe UI"/>
      <w:sz w:val="18"/>
      <w:szCs w:val="18"/>
    </w:rPr>
  </w:style>
  <w:style w:type="table" w:styleId="TableGrid">
    <w:name w:val="Table Grid"/>
    <w:basedOn w:val="TableNormal"/>
    <w:uiPriority w:val="39"/>
    <w:rsid w:val="004F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C03"/>
    <w:pPr>
      <w:tabs>
        <w:tab w:val="center" w:pos="4819"/>
        <w:tab w:val="right" w:pos="9638"/>
      </w:tabs>
    </w:pPr>
  </w:style>
  <w:style w:type="character" w:customStyle="1" w:styleId="HeaderChar">
    <w:name w:val="Header Char"/>
    <w:basedOn w:val="DefaultParagraphFont"/>
    <w:link w:val="Header"/>
    <w:uiPriority w:val="99"/>
    <w:rsid w:val="00FC0C03"/>
    <w:rPr>
      <w:rFonts w:ascii="Times New Roman" w:eastAsia="Times New Roman" w:hAnsi="Times New Roman" w:cs="Times New Roman"/>
    </w:rPr>
  </w:style>
  <w:style w:type="paragraph" w:styleId="Footer">
    <w:name w:val="footer"/>
    <w:basedOn w:val="Normal"/>
    <w:link w:val="FooterChar"/>
    <w:uiPriority w:val="99"/>
    <w:unhideWhenUsed/>
    <w:rsid w:val="00FC0C03"/>
    <w:pPr>
      <w:tabs>
        <w:tab w:val="center" w:pos="4819"/>
        <w:tab w:val="right" w:pos="9638"/>
      </w:tabs>
    </w:pPr>
  </w:style>
  <w:style w:type="character" w:customStyle="1" w:styleId="FooterChar">
    <w:name w:val="Footer Char"/>
    <w:basedOn w:val="DefaultParagraphFont"/>
    <w:link w:val="Footer"/>
    <w:uiPriority w:val="99"/>
    <w:rsid w:val="00FC0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6621-411D-4B84-ABAA-2D180C76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5284</Words>
  <Characters>3013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Agnė</cp:lastModifiedBy>
  <cp:revision>15</cp:revision>
  <cp:lastPrinted>2019-11-12T14:00:00Z</cp:lastPrinted>
  <dcterms:created xsi:type="dcterms:W3CDTF">2018-10-01T13:40:00Z</dcterms:created>
  <dcterms:modified xsi:type="dcterms:W3CDTF">2019-11-12T14:00:00Z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2017-11-15T00:00:00Z</vt:filetime>
  </property>
</Properties>
</file>